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926" w14:textId="62616685" w:rsidR="00EA5953" w:rsidRDefault="00EA5953" w:rsidP="00EA5953">
      <w:pPr>
        <w:spacing w:line="520" w:lineRule="exact"/>
        <w:jc w:val="center"/>
        <w:rPr>
          <w:rFonts w:ascii="標楷體" w:eastAsia="標楷體" w:hAnsi="標楷體"/>
          <w:sz w:val="32"/>
          <w:szCs w:val="32"/>
        </w:rPr>
      </w:pPr>
      <w:r>
        <w:rPr>
          <w:rFonts w:ascii="標楷體" w:eastAsia="標楷體" w:hAnsi="標楷體" w:hint="eastAsia"/>
          <w:sz w:val="32"/>
          <w:szCs w:val="32"/>
        </w:rPr>
        <w:t>「</w:t>
      </w:r>
      <w:r w:rsidR="00A75F19" w:rsidRPr="00A75F19">
        <w:rPr>
          <w:rFonts w:ascii="標楷體" w:eastAsia="標楷體" w:hAnsi="標楷體" w:hint="eastAsia"/>
          <w:sz w:val="32"/>
          <w:szCs w:val="32"/>
        </w:rPr>
        <w:t>桃園市政府客家事務局鼓勵學校辦理客家社團及學術藝文活動補助作業要點</w:t>
      </w:r>
      <w:r w:rsidR="00BB6FA4" w:rsidRPr="00BB6FA4">
        <w:rPr>
          <w:rFonts w:ascii="標楷體" w:eastAsia="標楷體" w:hAnsi="標楷體" w:hint="eastAsia"/>
          <w:sz w:val="32"/>
          <w:szCs w:val="32"/>
        </w:rPr>
        <w:t>」</w:t>
      </w:r>
      <w:r>
        <w:rPr>
          <w:rFonts w:ascii="標楷體" w:eastAsia="標楷體" w:hAnsi="標楷體" w:hint="eastAsia"/>
          <w:sz w:val="32"/>
          <w:szCs w:val="32"/>
        </w:rPr>
        <w:t>勘誤表</w:t>
      </w:r>
    </w:p>
    <w:p w14:paraId="080FEC8E" w14:textId="77777777" w:rsidR="00EA5953" w:rsidRDefault="00EA5953" w:rsidP="00EA5953">
      <w:pPr>
        <w:spacing w:line="520" w:lineRule="exact"/>
        <w:rPr>
          <w:rFonts w:ascii="標楷體" w:eastAsia="標楷體" w:hAnsi="標楷體"/>
          <w:sz w:val="32"/>
          <w:szCs w:val="32"/>
        </w:rPr>
      </w:pPr>
    </w:p>
    <w:tbl>
      <w:tblPr>
        <w:tblStyle w:val="a3"/>
        <w:tblW w:w="0" w:type="auto"/>
        <w:tblLook w:val="04A0" w:firstRow="1" w:lastRow="0" w:firstColumn="1" w:lastColumn="0" w:noHBand="0" w:noVBand="1"/>
      </w:tblPr>
      <w:tblGrid>
        <w:gridCol w:w="4148"/>
        <w:gridCol w:w="4148"/>
      </w:tblGrid>
      <w:tr w:rsidR="00EA5953" w14:paraId="4BF1E789" w14:textId="77777777" w:rsidTr="00872075">
        <w:tc>
          <w:tcPr>
            <w:tcW w:w="4181" w:type="dxa"/>
          </w:tcPr>
          <w:p w14:paraId="65F2BFE7" w14:textId="77777777"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更正後文字</w:t>
            </w:r>
          </w:p>
        </w:tc>
        <w:tc>
          <w:tcPr>
            <w:tcW w:w="4181" w:type="dxa"/>
          </w:tcPr>
          <w:p w14:paraId="2CB8E33A" w14:textId="77777777" w:rsidR="00EA5953" w:rsidRDefault="00EA5953" w:rsidP="00872075">
            <w:pPr>
              <w:spacing w:line="520" w:lineRule="exact"/>
              <w:jc w:val="center"/>
              <w:rPr>
                <w:rFonts w:ascii="標楷體" w:eastAsia="標楷體" w:hAnsi="標楷體"/>
                <w:sz w:val="32"/>
                <w:szCs w:val="32"/>
              </w:rPr>
            </w:pPr>
            <w:r>
              <w:rPr>
                <w:rFonts w:ascii="標楷體" w:eastAsia="標楷體" w:hAnsi="標楷體"/>
                <w:sz w:val="32"/>
                <w:szCs w:val="32"/>
              </w:rPr>
              <w:t>原列文字</w:t>
            </w:r>
          </w:p>
        </w:tc>
      </w:tr>
      <w:tr w:rsidR="00EA5953" w:rsidRPr="005C05EC" w14:paraId="4E90D6A5" w14:textId="77777777" w:rsidTr="008D6E1F">
        <w:trPr>
          <w:trHeight w:val="8070"/>
        </w:trPr>
        <w:tc>
          <w:tcPr>
            <w:tcW w:w="4181" w:type="dxa"/>
          </w:tcPr>
          <w:p w14:paraId="0D331EAA" w14:textId="77777777" w:rsidR="00A75F19" w:rsidRPr="00A75F19" w:rsidRDefault="00A75F19" w:rsidP="00A75F19">
            <w:pPr>
              <w:spacing w:line="500" w:lineRule="exact"/>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十一、</w:t>
            </w:r>
            <w:r w:rsidRPr="00A75F19">
              <w:rPr>
                <w:rFonts w:ascii="標楷體" w:eastAsia="標楷體" w:hAnsi="標楷體"/>
                <w:color w:val="000000" w:themeColor="text1"/>
                <w:sz w:val="28"/>
                <w:szCs w:val="28"/>
              </w:rPr>
              <w:t>經費</w:t>
            </w:r>
            <w:r w:rsidRPr="00A75F19">
              <w:rPr>
                <w:rFonts w:ascii="標楷體" w:eastAsia="標楷體" w:hAnsi="標楷體" w:hint="eastAsia"/>
                <w:color w:val="000000" w:themeColor="text1"/>
                <w:sz w:val="28"/>
                <w:szCs w:val="28"/>
              </w:rPr>
              <w:t>撥付與</w:t>
            </w:r>
            <w:r w:rsidRPr="00A75F19">
              <w:rPr>
                <w:rFonts w:ascii="標楷體" w:eastAsia="標楷體" w:hAnsi="標楷體"/>
                <w:color w:val="000000" w:themeColor="text1"/>
                <w:sz w:val="28"/>
                <w:szCs w:val="28"/>
              </w:rPr>
              <w:t>核銷</w:t>
            </w:r>
            <w:r w:rsidRPr="00A75F19">
              <w:rPr>
                <w:rFonts w:ascii="標楷體" w:eastAsia="標楷體" w:hAnsi="標楷體" w:hint="eastAsia"/>
                <w:color w:val="000000" w:themeColor="text1"/>
                <w:sz w:val="28"/>
                <w:szCs w:val="28"/>
              </w:rPr>
              <w:t>：</w:t>
            </w:r>
          </w:p>
          <w:p w14:paraId="7D2C2656" w14:textId="77777777" w:rsidR="00A75F19" w:rsidRPr="00A75F19" w:rsidRDefault="00A75F19" w:rsidP="00A75F19">
            <w:pPr>
              <w:pStyle w:val="a8"/>
              <w:numPr>
                <w:ilvl w:val="0"/>
                <w:numId w:val="2"/>
              </w:numPr>
              <w:spacing w:line="500" w:lineRule="exact"/>
              <w:ind w:leftChars="0" w:left="1276" w:hanging="709"/>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申請預付：</w:t>
            </w:r>
          </w:p>
          <w:p w14:paraId="21C7B57E" w14:textId="0BD0A62F" w:rsidR="00A75F19" w:rsidRPr="00A75F19" w:rsidRDefault="00A75F19" w:rsidP="00995AE9">
            <w:pPr>
              <w:pStyle w:val="a8"/>
              <w:numPr>
                <w:ilvl w:val="2"/>
                <w:numId w:val="2"/>
              </w:numPr>
              <w:spacing w:line="500" w:lineRule="exact"/>
              <w:ind w:leftChars="0" w:left="1701" w:hanging="425"/>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公</w:t>
            </w:r>
            <w:r w:rsidRPr="00A75F19">
              <w:rPr>
                <w:rFonts w:ascii="標楷體" w:eastAsia="標楷體" w:hAnsi="標楷體"/>
                <w:color w:val="000000" w:themeColor="text1"/>
                <w:sz w:val="28"/>
                <w:szCs w:val="28"/>
              </w:rPr>
              <w:t>立學校得於</w:t>
            </w:r>
            <w:r w:rsidRPr="00A75F19">
              <w:rPr>
                <w:rFonts w:ascii="標楷體" w:eastAsia="標楷體" w:hAnsi="標楷體" w:hint="eastAsia"/>
                <w:color w:val="000000" w:themeColor="text1"/>
                <w:sz w:val="28"/>
                <w:szCs w:val="28"/>
              </w:rPr>
              <w:t>計畫核定</w:t>
            </w:r>
            <w:r w:rsidRPr="00A75F19">
              <w:rPr>
                <w:rFonts w:ascii="標楷體" w:eastAsia="標楷體" w:hAnsi="標楷體"/>
                <w:color w:val="000000" w:themeColor="text1"/>
                <w:sz w:val="28"/>
                <w:szCs w:val="28"/>
              </w:rPr>
              <w:t>後，檢</w:t>
            </w:r>
            <w:r w:rsidRPr="00A75F19">
              <w:rPr>
                <w:rFonts w:ascii="標楷體" w:eastAsia="標楷體" w:hAnsi="標楷體" w:hint="eastAsia"/>
                <w:color w:val="000000" w:themeColor="text1"/>
                <w:sz w:val="28"/>
                <w:szCs w:val="28"/>
              </w:rPr>
              <w:t>據申請撥</w:t>
            </w:r>
            <w:r w:rsidRPr="00A75F19">
              <w:rPr>
                <w:rFonts w:ascii="標楷體" w:eastAsia="標楷體" w:hAnsi="標楷體"/>
                <w:color w:val="000000" w:themeColor="text1"/>
                <w:sz w:val="28"/>
                <w:szCs w:val="28"/>
              </w:rPr>
              <w:t>付補</w:t>
            </w:r>
            <w:r w:rsidR="00995AE9">
              <w:rPr>
                <w:rFonts w:ascii="標楷體" w:eastAsia="標楷體" w:hAnsi="標楷體" w:hint="eastAsia"/>
                <w:color w:val="000000" w:themeColor="text1"/>
                <w:sz w:val="28"/>
                <w:szCs w:val="28"/>
              </w:rPr>
              <w:t>助款。</w:t>
            </w:r>
          </w:p>
          <w:p w14:paraId="058A6D2E" w14:textId="77777777" w:rsidR="00A75F19" w:rsidRPr="00A75F19" w:rsidRDefault="00A75F19" w:rsidP="00B1325B">
            <w:pPr>
              <w:pStyle w:val="a8"/>
              <w:numPr>
                <w:ilvl w:val="2"/>
                <w:numId w:val="2"/>
              </w:numPr>
              <w:spacing w:line="500" w:lineRule="exact"/>
              <w:ind w:leftChars="0" w:left="1701" w:hanging="425"/>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客家社團補助款分兩次核撥：</w:t>
            </w:r>
          </w:p>
          <w:p w14:paraId="2A8B3F5A" w14:textId="62E5E18E" w:rsidR="00A75F19" w:rsidRPr="00A75F19" w:rsidRDefault="00A75F19" w:rsidP="00995AE9">
            <w:pPr>
              <w:pStyle w:val="a8"/>
              <w:numPr>
                <w:ilvl w:val="0"/>
                <w:numId w:val="3"/>
              </w:numPr>
              <w:snapToGrid w:val="0"/>
              <w:spacing w:line="288" w:lineRule="auto"/>
              <w:ind w:leftChars="0" w:left="2642" w:hanging="482"/>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受補助單位於計畫核定後，檢據申請第一次撥付核定補助款之</w:t>
            </w:r>
            <w:r w:rsidRPr="00A75F19">
              <w:rPr>
                <w:rFonts w:ascii="標楷體" w:eastAsia="標楷體" w:hAnsi="標楷體" w:hint="eastAsia"/>
                <w:color w:val="000000" w:themeColor="text1"/>
                <w:sz w:val="28"/>
                <w:szCs w:val="28"/>
                <w:u w:val="single"/>
              </w:rPr>
              <w:t>百分之四十</w:t>
            </w:r>
            <w:r w:rsidRPr="00A75F19">
              <w:rPr>
                <w:rFonts w:ascii="標楷體" w:eastAsia="標楷體" w:hAnsi="標楷體" w:hint="eastAsia"/>
                <w:color w:val="000000" w:themeColor="text1"/>
                <w:sz w:val="28"/>
                <w:szCs w:val="28"/>
              </w:rPr>
              <w:t>，並於當年度</w:t>
            </w:r>
            <w:r w:rsidRPr="00A75F19">
              <w:rPr>
                <w:rFonts w:ascii="標楷體" w:eastAsia="標楷體" w:hAnsi="標楷體" w:hint="eastAsia"/>
                <w:color w:val="000000" w:themeColor="text1"/>
                <w:sz w:val="28"/>
                <w:szCs w:val="28"/>
                <w:u w:val="single"/>
              </w:rPr>
              <w:t>十二月十日</w:t>
            </w:r>
            <w:r w:rsidRPr="00A75F19">
              <w:rPr>
                <w:rFonts w:ascii="標楷體" w:eastAsia="標楷體" w:hAnsi="標楷體" w:hint="eastAsia"/>
                <w:color w:val="000000" w:themeColor="text1"/>
                <w:sz w:val="28"/>
                <w:szCs w:val="28"/>
              </w:rPr>
              <w:t>前檢具符合第一期款撥付比例之期中經費支出明細表、期中執行情形報告書，函送本</w:t>
            </w:r>
            <w:r w:rsidRPr="00A75F19">
              <w:rPr>
                <w:rFonts w:ascii="標楷體" w:eastAsia="標楷體" w:hAnsi="標楷體" w:hint="eastAsia"/>
                <w:color w:val="000000" w:themeColor="text1"/>
                <w:sz w:val="28"/>
                <w:szCs w:val="28"/>
              </w:rPr>
              <w:lastRenderedPageBreak/>
              <w:t>局辦理第一期款年度經費轉正(期中核銷之賸餘款應依上開期限繳回本局，且不得轉做第二次申請撥付補助款之額度)。</w:t>
            </w:r>
          </w:p>
          <w:p w14:paraId="3B0A17AB" w14:textId="6A0C4DD7" w:rsidR="00A75F19" w:rsidRPr="00A75F19" w:rsidRDefault="00A75F19" w:rsidP="00995AE9">
            <w:pPr>
              <w:pStyle w:val="a8"/>
              <w:numPr>
                <w:ilvl w:val="0"/>
                <w:numId w:val="3"/>
              </w:numPr>
              <w:snapToGrid w:val="0"/>
              <w:spacing w:line="288" w:lineRule="auto"/>
              <w:ind w:leftChars="0" w:left="2642" w:hanging="482"/>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受補助單位於完成前列款項轉正事宜後之次年</w:t>
            </w:r>
            <w:r w:rsidRPr="00A75F19">
              <w:rPr>
                <w:rFonts w:ascii="標楷體" w:eastAsia="標楷體" w:hAnsi="標楷體" w:hint="eastAsia"/>
                <w:color w:val="000000" w:themeColor="text1"/>
                <w:sz w:val="28"/>
                <w:szCs w:val="28"/>
                <w:u w:val="single"/>
              </w:rPr>
              <w:t>二月</w:t>
            </w:r>
            <w:r w:rsidRPr="00A75F19">
              <w:rPr>
                <w:rFonts w:ascii="標楷體" w:eastAsia="標楷體" w:hAnsi="標楷體" w:hint="eastAsia"/>
                <w:color w:val="000000" w:themeColor="text1"/>
                <w:sz w:val="28"/>
                <w:szCs w:val="28"/>
              </w:rPr>
              <w:t>底前，檢據申請第二次撥付核定補助金額之</w:t>
            </w:r>
            <w:r w:rsidRPr="00A75F19">
              <w:rPr>
                <w:rFonts w:ascii="標楷體" w:eastAsia="標楷體" w:hAnsi="標楷體" w:hint="eastAsia"/>
                <w:color w:val="000000" w:themeColor="text1"/>
                <w:sz w:val="28"/>
                <w:szCs w:val="28"/>
                <w:u w:val="single"/>
              </w:rPr>
              <w:t>百分之六十</w:t>
            </w:r>
            <w:r w:rsidRPr="00A75F19">
              <w:rPr>
                <w:rFonts w:ascii="標楷體" w:eastAsia="標楷體" w:hAnsi="標楷體" w:hint="eastAsia"/>
                <w:color w:val="000000" w:themeColor="text1"/>
                <w:sz w:val="28"/>
                <w:szCs w:val="28"/>
              </w:rPr>
              <w:t>。</w:t>
            </w:r>
          </w:p>
          <w:p w14:paraId="7B46784C" w14:textId="5A3DBAC6" w:rsidR="000D7EEB" w:rsidRPr="00A75F19" w:rsidRDefault="000D7EEB" w:rsidP="003F49A6">
            <w:pPr>
              <w:spacing w:line="520" w:lineRule="exact"/>
              <w:ind w:left="560" w:hangingChars="200" w:hanging="560"/>
              <w:jc w:val="both"/>
              <w:rPr>
                <w:rFonts w:ascii="標楷體" w:eastAsia="標楷體" w:hAnsi="標楷體"/>
                <w:sz w:val="28"/>
                <w:szCs w:val="28"/>
              </w:rPr>
            </w:pPr>
          </w:p>
        </w:tc>
        <w:tc>
          <w:tcPr>
            <w:tcW w:w="4181" w:type="dxa"/>
          </w:tcPr>
          <w:p w14:paraId="51143D75" w14:textId="0961DAC8" w:rsidR="00A75F19" w:rsidRPr="00A75F19" w:rsidRDefault="00A75F19" w:rsidP="00A75F19">
            <w:pPr>
              <w:spacing w:line="500" w:lineRule="exact"/>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lastRenderedPageBreak/>
              <w:t>十一、</w:t>
            </w:r>
            <w:r w:rsidRPr="00A75F19">
              <w:rPr>
                <w:rFonts w:ascii="標楷體" w:eastAsia="標楷體" w:hAnsi="標楷體"/>
                <w:color w:val="000000" w:themeColor="text1"/>
                <w:sz w:val="28"/>
                <w:szCs w:val="28"/>
              </w:rPr>
              <w:t>經費</w:t>
            </w:r>
            <w:r w:rsidRPr="00A75F19">
              <w:rPr>
                <w:rFonts w:ascii="標楷體" w:eastAsia="標楷體" w:hAnsi="標楷體" w:hint="eastAsia"/>
                <w:color w:val="000000" w:themeColor="text1"/>
                <w:sz w:val="28"/>
                <w:szCs w:val="28"/>
              </w:rPr>
              <w:t>撥付與</w:t>
            </w:r>
            <w:r w:rsidRPr="00A75F19">
              <w:rPr>
                <w:rFonts w:ascii="標楷體" w:eastAsia="標楷體" w:hAnsi="標楷體"/>
                <w:color w:val="000000" w:themeColor="text1"/>
                <w:sz w:val="28"/>
                <w:szCs w:val="28"/>
              </w:rPr>
              <w:t>核銷</w:t>
            </w:r>
            <w:r w:rsidRPr="00A75F19">
              <w:rPr>
                <w:rFonts w:ascii="標楷體" w:eastAsia="標楷體" w:hAnsi="標楷體" w:hint="eastAsia"/>
                <w:color w:val="000000" w:themeColor="text1"/>
                <w:sz w:val="28"/>
                <w:szCs w:val="28"/>
              </w:rPr>
              <w:t>：</w:t>
            </w:r>
          </w:p>
          <w:p w14:paraId="10869277" w14:textId="0C8ADAF7" w:rsidR="00A75F19" w:rsidRPr="00597D4C" w:rsidRDefault="00A75F19" w:rsidP="00597D4C">
            <w:pPr>
              <w:pStyle w:val="a8"/>
              <w:numPr>
                <w:ilvl w:val="0"/>
                <w:numId w:val="8"/>
              </w:numPr>
              <w:spacing w:line="500" w:lineRule="exact"/>
              <w:ind w:leftChars="0"/>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申請預付：</w:t>
            </w:r>
          </w:p>
          <w:p w14:paraId="15AD945C" w14:textId="4C5597F7" w:rsidR="00A75F19" w:rsidRPr="00597D4C" w:rsidRDefault="00A75F19" w:rsidP="00995AE9">
            <w:pPr>
              <w:pStyle w:val="a8"/>
              <w:numPr>
                <w:ilvl w:val="0"/>
                <w:numId w:val="9"/>
              </w:numPr>
              <w:spacing w:line="500" w:lineRule="exact"/>
              <w:ind w:leftChars="0"/>
              <w:jc w:val="both"/>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公</w:t>
            </w:r>
            <w:r w:rsidRPr="00597D4C">
              <w:rPr>
                <w:rFonts w:ascii="標楷體" w:eastAsia="標楷體" w:hAnsi="標楷體"/>
                <w:color w:val="000000" w:themeColor="text1"/>
                <w:sz w:val="28"/>
                <w:szCs w:val="28"/>
              </w:rPr>
              <w:t>立學校得於</w:t>
            </w:r>
            <w:r w:rsidRPr="00597D4C">
              <w:rPr>
                <w:rFonts w:ascii="標楷體" w:eastAsia="標楷體" w:hAnsi="標楷體" w:hint="eastAsia"/>
                <w:color w:val="000000" w:themeColor="text1"/>
                <w:sz w:val="28"/>
                <w:szCs w:val="28"/>
              </w:rPr>
              <w:t>計畫核定</w:t>
            </w:r>
            <w:r w:rsidRPr="00597D4C">
              <w:rPr>
                <w:rFonts w:ascii="標楷體" w:eastAsia="標楷體" w:hAnsi="標楷體"/>
                <w:color w:val="000000" w:themeColor="text1"/>
                <w:sz w:val="28"/>
                <w:szCs w:val="28"/>
              </w:rPr>
              <w:t>後，檢</w:t>
            </w:r>
            <w:r w:rsidRPr="00597D4C">
              <w:rPr>
                <w:rFonts w:ascii="標楷體" w:eastAsia="標楷體" w:hAnsi="標楷體" w:hint="eastAsia"/>
                <w:color w:val="000000" w:themeColor="text1"/>
                <w:sz w:val="28"/>
                <w:szCs w:val="28"/>
              </w:rPr>
              <w:t>據申請撥</w:t>
            </w:r>
            <w:r w:rsidRPr="00597D4C">
              <w:rPr>
                <w:rFonts w:ascii="標楷體" w:eastAsia="標楷體" w:hAnsi="標楷體"/>
                <w:color w:val="000000" w:themeColor="text1"/>
                <w:sz w:val="28"/>
                <w:szCs w:val="28"/>
              </w:rPr>
              <w:t>付補助款</w:t>
            </w:r>
            <w:r w:rsidRPr="00597D4C">
              <w:rPr>
                <w:rFonts w:ascii="標楷體" w:eastAsia="標楷體" w:hAnsi="標楷體" w:hint="eastAsia"/>
                <w:color w:val="000000" w:themeColor="text1"/>
                <w:sz w:val="28"/>
                <w:szCs w:val="28"/>
              </w:rPr>
              <w:t>。</w:t>
            </w:r>
          </w:p>
          <w:p w14:paraId="3F213895" w14:textId="256C54A0" w:rsidR="00A75F19" w:rsidRPr="00597D4C" w:rsidRDefault="00A75F19" w:rsidP="00B1325B">
            <w:pPr>
              <w:pStyle w:val="a8"/>
              <w:numPr>
                <w:ilvl w:val="0"/>
                <w:numId w:val="9"/>
              </w:numPr>
              <w:spacing w:line="500" w:lineRule="exact"/>
              <w:ind w:leftChars="0"/>
              <w:jc w:val="both"/>
              <w:rPr>
                <w:rFonts w:ascii="標楷體" w:eastAsia="標楷體" w:hAnsi="標楷體"/>
                <w:color w:val="000000" w:themeColor="text1"/>
                <w:sz w:val="28"/>
                <w:szCs w:val="28"/>
              </w:rPr>
            </w:pPr>
            <w:r w:rsidRPr="00597D4C">
              <w:rPr>
                <w:rFonts w:ascii="標楷體" w:eastAsia="標楷體" w:hAnsi="標楷體" w:hint="eastAsia"/>
                <w:color w:val="000000" w:themeColor="text1"/>
                <w:sz w:val="28"/>
                <w:szCs w:val="28"/>
              </w:rPr>
              <w:t>客家社團補助款分兩次核撥：</w:t>
            </w:r>
          </w:p>
          <w:p w14:paraId="78847794" w14:textId="2542F48E" w:rsidR="00A75F19" w:rsidRPr="00A75F19" w:rsidRDefault="00A75F19" w:rsidP="00995AE9">
            <w:pPr>
              <w:pStyle w:val="a8"/>
              <w:numPr>
                <w:ilvl w:val="0"/>
                <w:numId w:val="4"/>
              </w:numPr>
              <w:snapToGrid w:val="0"/>
              <w:spacing w:line="288" w:lineRule="auto"/>
              <w:ind w:leftChars="0"/>
              <w:jc w:val="both"/>
              <w:rPr>
                <w:rFonts w:ascii="標楷體" w:eastAsia="標楷體" w:hAnsi="標楷體"/>
                <w:color w:val="000000" w:themeColor="text1"/>
                <w:sz w:val="28"/>
                <w:szCs w:val="28"/>
              </w:rPr>
            </w:pPr>
            <w:r w:rsidRPr="00A75F19">
              <w:rPr>
                <w:rFonts w:ascii="標楷體" w:eastAsia="標楷體" w:hAnsi="標楷體" w:hint="eastAsia"/>
                <w:color w:val="000000" w:themeColor="text1"/>
                <w:sz w:val="28"/>
                <w:szCs w:val="28"/>
              </w:rPr>
              <w:t>受補助單位於計畫核定後，檢據申請第一次撥付核定補助款</w:t>
            </w:r>
            <w:r w:rsidR="00263A74">
              <w:rPr>
                <w:rFonts w:ascii="標楷體" w:eastAsia="標楷體" w:hAnsi="標楷體" w:hint="eastAsia"/>
                <w:color w:val="000000" w:themeColor="text1"/>
                <w:sz w:val="28"/>
                <w:szCs w:val="28"/>
              </w:rPr>
              <w:t>之</w:t>
            </w:r>
            <w:r w:rsidRPr="00A75F19">
              <w:rPr>
                <w:rFonts w:ascii="標楷體" w:eastAsia="標楷體" w:hAnsi="標楷體" w:hint="eastAsia"/>
                <w:color w:val="000000" w:themeColor="text1"/>
                <w:sz w:val="28"/>
                <w:szCs w:val="28"/>
                <w:u w:val="single"/>
              </w:rPr>
              <w:t>40%</w:t>
            </w:r>
            <w:r w:rsidRPr="00A75F19">
              <w:rPr>
                <w:rFonts w:ascii="標楷體" w:eastAsia="標楷體" w:hAnsi="標楷體" w:hint="eastAsia"/>
                <w:color w:val="000000" w:themeColor="text1"/>
                <w:sz w:val="28"/>
                <w:szCs w:val="28"/>
              </w:rPr>
              <w:t>，並於當年度</w:t>
            </w:r>
            <w:r w:rsidRPr="00A75F19">
              <w:rPr>
                <w:rFonts w:ascii="標楷體" w:eastAsia="標楷體" w:hAnsi="標楷體" w:hint="eastAsia"/>
                <w:color w:val="000000" w:themeColor="text1"/>
                <w:sz w:val="28"/>
                <w:szCs w:val="28"/>
                <w:u w:val="single"/>
              </w:rPr>
              <w:t>12月10日</w:t>
            </w:r>
            <w:r w:rsidRPr="00A75F19">
              <w:rPr>
                <w:rFonts w:ascii="標楷體" w:eastAsia="標楷體" w:hAnsi="標楷體" w:hint="eastAsia"/>
                <w:color w:val="000000" w:themeColor="text1"/>
                <w:sz w:val="28"/>
                <w:szCs w:val="28"/>
              </w:rPr>
              <w:t>前檢具符合第一期款撥付比例之期中經費支出明細表、期中執行情形報告書，函送本局辦理第</w:t>
            </w:r>
            <w:r w:rsidRPr="00A75F19">
              <w:rPr>
                <w:rFonts w:ascii="標楷體" w:eastAsia="標楷體" w:hAnsi="標楷體" w:hint="eastAsia"/>
                <w:color w:val="000000" w:themeColor="text1"/>
                <w:sz w:val="28"/>
                <w:szCs w:val="28"/>
              </w:rPr>
              <w:lastRenderedPageBreak/>
              <w:t>一期款年度經費轉正(期中核銷之賸餘款應依上開期限繳回本局，且不得轉做第二次申請撥付補助款之額度)。</w:t>
            </w:r>
          </w:p>
          <w:p w14:paraId="0CEC659A" w14:textId="77777777" w:rsidR="00A75F19" w:rsidRPr="008D6E1F" w:rsidRDefault="00A75F19" w:rsidP="00995AE9">
            <w:pPr>
              <w:pStyle w:val="a8"/>
              <w:numPr>
                <w:ilvl w:val="0"/>
                <w:numId w:val="4"/>
              </w:numPr>
              <w:snapToGrid w:val="0"/>
              <w:spacing w:line="288" w:lineRule="auto"/>
              <w:ind w:leftChars="0"/>
              <w:jc w:val="both"/>
              <w:rPr>
                <w:rFonts w:ascii="標楷體" w:eastAsia="標楷體" w:hAnsi="標楷體"/>
                <w:color w:val="000000" w:themeColor="text1"/>
                <w:sz w:val="28"/>
                <w:szCs w:val="28"/>
              </w:rPr>
            </w:pPr>
            <w:r w:rsidRPr="008D6E1F">
              <w:rPr>
                <w:rFonts w:ascii="標楷體" w:eastAsia="標楷體" w:hAnsi="標楷體" w:hint="eastAsia"/>
                <w:color w:val="000000" w:themeColor="text1"/>
                <w:sz w:val="28"/>
                <w:szCs w:val="28"/>
              </w:rPr>
              <w:t>受補助單位於完成前列款項轉正事宜後之次年</w:t>
            </w:r>
            <w:r w:rsidRPr="008D6E1F">
              <w:rPr>
                <w:rFonts w:ascii="標楷體" w:eastAsia="標楷體" w:hAnsi="標楷體" w:hint="eastAsia"/>
                <w:color w:val="000000" w:themeColor="text1"/>
                <w:sz w:val="28"/>
                <w:szCs w:val="28"/>
                <w:u w:val="single"/>
              </w:rPr>
              <w:t>2月</w:t>
            </w:r>
            <w:r w:rsidRPr="008D6E1F">
              <w:rPr>
                <w:rFonts w:ascii="標楷體" w:eastAsia="標楷體" w:hAnsi="標楷體" w:hint="eastAsia"/>
                <w:color w:val="000000" w:themeColor="text1"/>
                <w:sz w:val="28"/>
                <w:szCs w:val="28"/>
              </w:rPr>
              <w:t>底前，檢據申請第二次撥付核定補助金額之</w:t>
            </w:r>
            <w:r w:rsidRPr="008D6E1F">
              <w:rPr>
                <w:rFonts w:ascii="標楷體" w:eastAsia="標楷體" w:hAnsi="標楷體" w:hint="eastAsia"/>
                <w:color w:val="000000" w:themeColor="text1"/>
                <w:sz w:val="28"/>
                <w:szCs w:val="28"/>
                <w:u w:val="single"/>
              </w:rPr>
              <w:t>60%</w:t>
            </w:r>
            <w:r w:rsidRPr="008D6E1F">
              <w:rPr>
                <w:rFonts w:ascii="標楷體" w:eastAsia="標楷體" w:hAnsi="標楷體" w:hint="eastAsia"/>
                <w:color w:val="000000" w:themeColor="text1"/>
                <w:sz w:val="28"/>
                <w:szCs w:val="28"/>
              </w:rPr>
              <w:t>。</w:t>
            </w:r>
          </w:p>
          <w:p w14:paraId="6C247B08" w14:textId="635BBAA5" w:rsidR="003F49A6" w:rsidRPr="00A75F19" w:rsidRDefault="003F49A6" w:rsidP="00A66A2C">
            <w:pPr>
              <w:spacing w:line="520" w:lineRule="exact"/>
              <w:ind w:left="560" w:hangingChars="200" w:hanging="560"/>
              <w:jc w:val="both"/>
              <w:rPr>
                <w:rFonts w:ascii="標楷體" w:eastAsia="標楷體" w:hAnsi="標楷體"/>
                <w:sz w:val="28"/>
                <w:szCs w:val="28"/>
              </w:rPr>
            </w:pPr>
          </w:p>
        </w:tc>
      </w:tr>
      <w:tr w:rsidR="00EE763B" w:rsidRPr="005C05EC" w14:paraId="5A1CD2FF" w14:textId="77777777" w:rsidTr="00EE763B">
        <w:trPr>
          <w:trHeight w:val="4810"/>
        </w:trPr>
        <w:tc>
          <w:tcPr>
            <w:tcW w:w="4181" w:type="dxa"/>
          </w:tcPr>
          <w:p w14:paraId="031A2475" w14:textId="2DAB2348"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十三、</w:t>
            </w:r>
            <w:r w:rsidRPr="00EE763B">
              <w:rPr>
                <w:rFonts w:ascii="標楷體" w:eastAsia="標楷體" w:hAnsi="標楷體" w:hint="eastAsia"/>
                <w:color w:val="000000" w:themeColor="text1"/>
                <w:sz w:val="28"/>
                <w:szCs w:val="28"/>
              </w:rPr>
              <w:t>注意事項：</w:t>
            </w:r>
          </w:p>
          <w:p w14:paraId="4C0E34CE" w14:textId="69925899" w:rsidR="00EE763B" w:rsidRPr="00EE763B" w:rsidRDefault="00EE763B" w:rsidP="00263A74">
            <w:pPr>
              <w:spacing w:line="500" w:lineRule="exact"/>
              <w:ind w:left="4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EE763B">
              <w:rPr>
                <w:rFonts w:ascii="標楷體" w:eastAsia="標楷體" w:hAnsi="標楷體" w:hint="eastAsia"/>
                <w:color w:val="000000" w:themeColor="text1"/>
                <w:sz w:val="28"/>
                <w:szCs w:val="28"/>
              </w:rPr>
              <w:t>受補助單位應於活</w:t>
            </w:r>
            <w:r w:rsidR="00263A74" w:rsidRPr="00EE763B">
              <w:rPr>
                <w:rFonts w:ascii="標楷體" w:eastAsia="標楷體" w:hAnsi="標楷體" w:hint="eastAsia"/>
                <w:color w:val="000000" w:themeColor="text1"/>
                <w:sz w:val="28"/>
                <w:szCs w:val="28"/>
              </w:rPr>
              <w:t>動</w:t>
            </w:r>
          </w:p>
          <w:p w14:paraId="3D0C174D" w14:textId="63611A90" w:rsidR="00EE763B" w:rsidRDefault="00EE763B"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現場、文宣資料</w:t>
            </w:r>
            <w:r w:rsidR="00263A74" w:rsidRPr="00EE763B">
              <w:rPr>
                <w:rFonts w:ascii="標楷體" w:eastAsia="標楷體" w:hAnsi="標楷體" w:hint="eastAsia"/>
                <w:color w:val="000000" w:themeColor="text1"/>
                <w:sz w:val="28"/>
                <w:szCs w:val="28"/>
              </w:rPr>
              <w:t>等適</w:t>
            </w:r>
            <w:r>
              <w:rPr>
                <w:rFonts w:ascii="標楷體" w:eastAsia="標楷體" w:hAnsi="標楷體" w:hint="eastAsia"/>
                <w:color w:val="000000" w:themeColor="text1"/>
                <w:sz w:val="28"/>
                <w:szCs w:val="28"/>
              </w:rPr>
              <w:t xml:space="preserve"> </w:t>
            </w:r>
          </w:p>
          <w:p w14:paraId="27A746CC" w14:textId="26362E22" w:rsidR="00EE763B" w:rsidRPr="00263A74"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當處所標</w:t>
            </w:r>
            <w:r w:rsidRPr="00EE763B">
              <w:rPr>
                <w:rFonts w:ascii="標楷體" w:eastAsia="標楷體" w:hAnsi="標楷體" w:hint="eastAsia"/>
                <w:color w:val="000000" w:themeColor="text1"/>
                <w:sz w:val="28"/>
                <w:szCs w:val="28"/>
              </w:rPr>
              <w:t>明</w:t>
            </w:r>
            <w:r w:rsidR="00EE763B" w:rsidRPr="00263A74">
              <w:rPr>
                <w:rFonts w:ascii="標楷體" w:eastAsia="標楷體" w:hAnsi="標楷體" w:hint="eastAsia"/>
                <w:color w:val="000000" w:themeColor="text1"/>
                <w:sz w:val="28"/>
                <w:szCs w:val="28"/>
              </w:rPr>
              <w:t>「</w:t>
            </w:r>
            <w:r w:rsidRPr="00263A74">
              <w:rPr>
                <w:rFonts w:ascii="標楷體" w:eastAsia="標楷體" w:hAnsi="標楷體" w:hint="eastAsia"/>
                <w:color w:val="000000" w:themeColor="text1"/>
                <w:sz w:val="28"/>
                <w:szCs w:val="28"/>
              </w:rPr>
              <w:t>指</w:t>
            </w:r>
            <w:r w:rsidRPr="00EE763B">
              <w:rPr>
                <w:rFonts w:ascii="標楷體" w:eastAsia="標楷體" w:hAnsi="標楷體" w:hint="eastAsia"/>
                <w:color w:val="000000" w:themeColor="text1"/>
                <w:sz w:val="28"/>
                <w:szCs w:val="28"/>
              </w:rPr>
              <w:t>導單</w:t>
            </w:r>
            <w:r w:rsidR="00EE763B" w:rsidRPr="00263A74">
              <w:rPr>
                <w:rFonts w:ascii="標楷體" w:eastAsia="標楷體" w:hAnsi="標楷體" w:hint="eastAsia"/>
                <w:color w:val="000000" w:themeColor="text1"/>
                <w:sz w:val="28"/>
                <w:szCs w:val="28"/>
              </w:rPr>
              <w:t xml:space="preserve">  </w:t>
            </w:r>
          </w:p>
          <w:p w14:paraId="5E309520" w14:textId="115285D2" w:rsidR="00EE763B"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位：桃園市</w:t>
            </w:r>
            <w:r w:rsidRPr="00EE763B">
              <w:rPr>
                <w:rFonts w:ascii="標楷體" w:eastAsia="標楷體" w:hAnsi="標楷體" w:hint="eastAsia"/>
                <w:color w:val="000000" w:themeColor="text1"/>
                <w:sz w:val="28"/>
                <w:szCs w:val="28"/>
              </w:rPr>
              <w:t>政府客家</w:t>
            </w:r>
          </w:p>
          <w:p w14:paraId="774A9947" w14:textId="5E0370E5" w:rsidR="00263A74" w:rsidRDefault="00263A74" w:rsidP="00263A74">
            <w:pPr>
              <w:pStyle w:val="a8"/>
              <w:spacing w:line="500" w:lineRule="exact"/>
              <w:ind w:leftChars="0" w:left="1185"/>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E763B" w:rsidRPr="00EE763B">
              <w:rPr>
                <w:rFonts w:ascii="標楷體" w:eastAsia="標楷體" w:hAnsi="標楷體" w:hint="eastAsia"/>
                <w:color w:val="000000" w:themeColor="text1"/>
                <w:sz w:val="28"/>
                <w:szCs w:val="28"/>
              </w:rPr>
              <w:t>事</w:t>
            </w:r>
            <w:r>
              <w:rPr>
                <w:rFonts w:ascii="標楷體" w:eastAsia="標楷體" w:hAnsi="標楷體" w:hint="eastAsia"/>
                <w:color w:val="000000" w:themeColor="text1"/>
                <w:sz w:val="28"/>
                <w:szCs w:val="28"/>
              </w:rPr>
              <w:t>務</w:t>
            </w:r>
            <w:r w:rsidR="00EE763B" w:rsidRPr="00EE763B">
              <w:rPr>
                <w:rFonts w:ascii="標楷體" w:eastAsia="標楷體" w:hAnsi="標楷體" w:hint="eastAsia"/>
                <w:color w:val="000000" w:themeColor="text1"/>
                <w:sz w:val="28"/>
                <w:szCs w:val="28"/>
              </w:rPr>
              <w:t>局」等</w:t>
            </w:r>
            <w:r w:rsidRPr="00EE763B">
              <w:rPr>
                <w:rFonts w:ascii="標楷體" w:eastAsia="標楷體" w:hAnsi="標楷體" w:hint="eastAsia"/>
                <w:color w:val="000000" w:themeColor="text1"/>
                <w:sz w:val="28"/>
                <w:szCs w:val="28"/>
              </w:rPr>
              <w:t>字</w:t>
            </w:r>
            <w:r w:rsidRPr="00263A74">
              <w:rPr>
                <w:rFonts w:ascii="標楷體" w:eastAsia="標楷體" w:hAnsi="標楷體" w:hint="eastAsia"/>
                <w:color w:val="000000" w:themeColor="text1"/>
                <w:sz w:val="28"/>
                <w:szCs w:val="28"/>
              </w:rPr>
              <w:t>樣，</w:t>
            </w:r>
            <w:r w:rsidRPr="00263A74">
              <w:rPr>
                <w:rFonts w:ascii="標楷體" w:eastAsia="標楷體" w:hAnsi="標楷體" w:hint="eastAsia"/>
                <w:color w:val="000000" w:themeColor="text1"/>
                <w:kern w:val="0"/>
                <w:sz w:val="28"/>
                <w:szCs w:val="28"/>
              </w:rPr>
              <w:t>且</w:t>
            </w:r>
            <w:r>
              <w:rPr>
                <w:rFonts w:ascii="標楷體" w:eastAsia="標楷體" w:hAnsi="標楷體" w:hint="eastAsia"/>
                <w:color w:val="000000" w:themeColor="text1"/>
                <w:sz w:val="28"/>
                <w:szCs w:val="28"/>
              </w:rPr>
              <w:t xml:space="preserve"> </w:t>
            </w:r>
          </w:p>
          <w:p w14:paraId="24375BD6" w14:textId="77777777" w:rsidR="00263A74" w:rsidRDefault="00263A74" w:rsidP="00263A74">
            <w:pPr>
              <w:pStyle w:val="a8"/>
              <w:spacing w:line="500" w:lineRule="exact"/>
              <w:ind w:leftChars="0" w:left="1185"/>
              <w:rPr>
                <w:rFonts w:ascii="標楷體" w:eastAsia="標楷體" w:hAnsi="標楷體"/>
                <w:color w:val="000000" w:themeColor="text1"/>
                <w:kern w:val="0"/>
                <w:sz w:val="28"/>
                <w:szCs w:val="28"/>
                <w:u w:val="single"/>
              </w:rPr>
            </w:pPr>
            <w:r>
              <w:rPr>
                <w:rFonts w:ascii="標楷體" w:eastAsia="標楷體" w:hAnsi="標楷體" w:hint="eastAsia"/>
                <w:color w:val="000000" w:themeColor="text1"/>
                <w:kern w:val="0"/>
                <w:sz w:val="28"/>
                <w:szCs w:val="28"/>
              </w:rPr>
              <w:t xml:space="preserve"> </w:t>
            </w:r>
            <w:r w:rsidR="00EE763B" w:rsidRPr="00263A74">
              <w:rPr>
                <w:rFonts w:ascii="標楷體" w:eastAsia="標楷體" w:hAnsi="標楷體" w:hint="eastAsia"/>
                <w:color w:val="000000" w:themeColor="text1"/>
                <w:kern w:val="0"/>
                <w:sz w:val="28"/>
                <w:szCs w:val="28"/>
              </w:rPr>
              <w:t>應依預算法</w:t>
            </w:r>
            <w:r w:rsidRPr="00EE763B">
              <w:rPr>
                <w:rFonts w:ascii="標楷體" w:eastAsia="標楷體" w:hAnsi="標楷體" w:hint="eastAsia"/>
                <w:color w:val="000000" w:themeColor="text1"/>
                <w:kern w:val="0"/>
                <w:sz w:val="28"/>
                <w:szCs w:val="28"/>
              </w:rPr>
              <w:t>第</w:t>
            </w:r>
            <w:r w:rsidRPr="00EE763B">
              <w:rPr>
                <w:rFonts w:ascii="標楷體" w:eastAsia="標楷體" w:hAnsi="標楷體" w:hint="eastAsia"/>
                <w:color w:val="000000" w:themeColor="text1"/>
                <w:kern w:val="0"/>
                <w:sz w:val="28"/>
                <w:szCs w:val="28"/>
                <w:u w:val="single"/>
              </w:rPr>
              <w:t>六十二</w:t>
            </w:r>
            <w:r>
              <w:rPr>
                <w:rFonts w:ascii="標楷體" w:eastAsia="標楷體" w:hAnsi="標楷體" w:hint="eastAsia"/>
                <w:color w:val="000000" w:themeColor="text1"/>
                <w:kern w:val="0"/>
                <w:sz w:val="28"/>
                <w:szCs w:val="28"/>
                <w:u w:val="single"/>
              </w:rPr>
              <w:t xml:space="preserve">   </w:t>
            </w:r>
          </w:p>
          <w:p w14:paraId="073002B6" w14:textId="7849EEE6" w:rsidR="00EE763B" w:rsidRPr="00263A74" w:rsidRDefault="00263A74" w:rsidP="00263A74">
            <w:pPr>
              <w:pStyle w:val="a8"/>
              <w:spacing w:line="500" w:lineRule="exact"/>
              <w:ind w:leftChars="0" w:left="1185"/>
              <w:rPr>
                <w:rFonts w:ascii="標楷體" w:eastAsia="標楷體" w:hAnsi="標楷體"/>
                <w:color w:val="000000" w:themeColor="text1"/>
                <w:sz w:val="28"/>
                <w:szCs w:val="28"/>
              </w:rPr>
            </w:pPr>
            <w:r w:rsidRPr="00263A74">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u w:val="single"/>
              </w:rPr>
              <w:t>條</w:t>
            </w:r>
            <w:r w:rsidR="00EE763B" w:rsidRPr="00263A74">
              <w:rPr>
                <w:rFonts w:ascii="標楷體" w:eastAsia="標楷體" w:hAnsi="標楷體" w:hint="eastAsia"/>
                <w:color w:val="000000" w:themeColor="text1"/>
                <w:kern w:val="0"/>
                <w:sz w:val="28"/>
                <w:szCs w:val="28"/>
                <w:u w:val="single"/>
              </w:rPr>
              <w:t>之一</w:t>
            </w:r>
            <w:r w:rsidR="00EE763B" w:rsidRPr="00263A74">
              <w:rPr>
                <w:rFonts w:ascii="標楷體" w:eastAsia="標楷體" w:hAnsi="標楷體" w:hint="eastAsia"/>
                <w:color w:val="000000" w:themeColor="text1"/>
                <w:kern w:val="0"/>
                <w:sz w:val="28"/>
                <w:szCs w:val="28"/>
              </w:rPr>
              <w:t>規定辦理。</w:t>
            </w:r>
          </w:p>
          <w:p w14:paraId="4F1D785E" w14:textId="77777777" w:rsidR="00EE763B" w:rsidRPr="00EE763B" w:rsidRDefault="00EE763B" w:rsidP="00A75F19">
            <w:pPr>
              <w:spacing w:line="500" w:lineRule="exact"/>
              <w:rPr>
                <w:rFonts w:ascii="標楷體" w:eastAsia="標楷體" w:hAnsi="標楷體"/>
                <w:color w:val="000000" w:themeColor="text1"/>
                <w:sz w:val="28"/>
                <w:szCs w:val="28"/>
              </w:rPr>
            </w:pPr>
          </w:p>
        </w:tc>
        <w:tc>
          <w:tcPr>
            <w:tcW w:w="4181" w:type="dxa"/>
          </w:tcPr>
          <w:p w14:paraId="2783E454" w14:textId="239F09DA"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十三、</w:t>
            </w:r>
            <w:r w:rsidRPr="00EE763B">
              <w:rPr>
                <w:rFonts w:ascii="標楷體" w:eastAsia="標楷體" w:hAnsi="標楷體" w:hint="eastAsia"/>
                <w:color w:val="000000" w:themeColor="text1"/>
                <w:sz w:val="28"/>
                <w:szCs w:val="28"/>
              </w:rPr>
              <w:t>注意事項：</w:t>
            </w:r>
          </w:p>
          <w:p w14:paraId="518AE79A"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EE763B">
              <w:rPr>
                <w:rFonts w:ascii="標楷體" w:eastAsia="標楷體" w:hAnsi="標楷體" w:hint="eastAsia"/>
                <w:color w:val="000000" w:themeColor="text1"/>
                <w:sz w:val="28"/>
                <w:szCs w:val="28"/>
              </w:rPr>
              <w:t>受補助單位應於活動</w:t>
            </w:r>
          </w:p>
          <w:p w14:paraId="3B5002E3"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現場、文宣資料等適</w:t>
            </w:r>
            <w:r>
              <w:rPr>
                <w:rFonts w:ascii="標楷體" w:eastAsia="標楷體" w:hAnsi="標楷體" w:hint="eastAsia"/>
                <w:color w:val="000000" w:themeColor="text1"/>
                <w:sz w:val="28"/>
                <w:szCs w:val="28"/>
              </w:rPr>
              <w:t xml:space="preserve"> </w:t>
            </w:r>
          </w:p>
          <w:p w14:paraId="1F1C3A2B"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當處所標明「指導單</w:t>
            </w:r>
          </w:p>
          <w:p w14:paraId="6E64F94E" w14:textId="77777777" w:rsid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位：桃園市政府客家</w:t>
            </w:r>
          </w:p>
          <w:p w14:paraId="1744B031" w14:textId="77777777" w:rsidR="00EE763B" w:rsidRDefault="00EE763B" w:rsidP="00EE763B">
            <w:pPr>
              <w:spacing w:line="500" w:lineRule="exact"/>
              <w:rPr>
                <w:rFonts w:ascii="標楷體" w:eastAsia="標楷體" w:hAnsi="標楷體"/>
                <w:color w:val="000000" w:themeColor="text1"/>
                <w:kern w:val="0"/>
                <w:sz w:val="28"/>
                <w:szCs w:val="28"/>
              </w:rPr>
            </w:pPr>
            <w:r>
              <w:rPr>
                <w:rFonts w:ascii="標楷體" w:eastAsia="標楷體" w:hAnsi="標楷體" w:hint="eastAsia"/>
                <w:color w:val="000000" w:themeColor="text1"/>
                <w:sz w:val="28"/>
                <w:szCs w:val="28"/>
              </w:rPr>
              <w:t xml:space="preserve">         </w:t>
            </w:r>
            <w:r w:rsidRPr="00EE763B">
              <w:rPr>
                <w:rFonts w:ascii="標楷體" w:eastAsia="標楷體" w:hAnsi="標楷體" w:hint="eastAsia"/>
                <w:color w:val="000000" w:themeColor="text1"/>
                <w:sz w:val="28"/>
                <w:szCs w:val="28"/>
              </w:rPr>
              <w:t>事務局」等字樣，</w:t>
            </w:r>
            <w:r w:rsidRPr="00EE763B">
              <w:rPr>
                <w:rFonts w:ascii="標楷體" w:eastAsia="標楷體" w:hAnsi="標楷體" w:hint="eastAsia"/>
                <w:color w:val="000000" w:themeColor="text1"/>
                <w:kern w:val="0"/>
                <w:sz w:val="28"/>
                <w:szCs w:val="28"/>
              </w:rPr>
              <w:t>且</w:t>
            </w:r>
          </w:p>
          <w:p w14:paraId="67CCC4DC" w14:textId="77777777" w:rsidR="00EE763B" w:rsidRDefault="00EE763B" w:rsidP="00EE763B">
            <w:pPr>
              <w:spacing w:line="500" w:lineRule="exact"/>
              <w:rPr>
                <w:rFonts w:ascii="標楷體" w:eastAsia="標楷體" w:hAnsi="標楷體"/>
                <w:color w:val="000000" w:themeColor="text1"/>
                <w:kern w:val="0"/>
                <w:sz w:val="28"/>
                <w:szCs w:val="28"/>
                <w:u w:val="single"/>
              </w:rPr>
            </w:pPr>
            <w:r>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rPr>
              <w:t>應依預算法第</w:t>
            </w:r>
            <w:r w:rsidRPr="00EE763B">
              <w:rPr>
                <w:rFonts w:ascii="標楷體" w:eastAsia="標楷體" w:hAnsi="標楷體" w:hint="eastAsia"/>
                <w:color w:val="000000" w:themeColor="text1"/>
                <w:kern w:val="0"/>
                <w:sz w:val="28"/>
                <w:szCs w:val="28"/>
                <w:u w:val="single"/>
              </w:rPr>
              <w:t>62條之</w:t>
            </w:r>
          </w:p>
          <w:p w14:paraId="367666CF" w14:textId="3A5099E1" w:rsidR="00EE763B" w:rsidRPr="00EE763B" w:rsidRDefault="00EE763B" w:rsidP="00EE763B">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kern w:val="0"/>
                <w:sz w:val="28"/>
                <w:szCs w:val="28"/>
              </w:rPr>
              <w:t xml:space="preserve">         </w:t>
            </w:r>
            <w:r w:rsidRPr="00EE763B">
              <w:rPr>
                <w:rFonts w:ascii="標楷體" w:eastAsia="標楷體" w:hAnsi="標楷體" w:hint="eastAsia"/>
                <w:color w:val="000000" w:themeColor="text1"/>
                <w:kern w:val="0"/>
                <w:sz w:val="28"/>
                <w:szCs w:val="28"/>
                <w:u w:val="single"/>
              </w:rPr>
              <w:t xml:space="preserve"> 1</w:t>
            </w:r>
            <w:r w:rsidRPr="00EE763B">
              <w:rPr>
                <w:rFonts w:ascii="標楷體" w:eastAsia="標楷體" w:hAnsi="標楷體" w:hint="eastAsia"/>
                <w:color w:val="000000" w:themeColor="text1"/>
                <w:kern w:val="0"/>
                <w:sz w:val="28"/>
                <w:szCs w:val="28"/>
              </w:rPr>
              <w:t>規定辦理。</w:t>
            </w:r>
          </w:p>
          <w:p w14:paraId="389F80CC" w14:textId="77777777" w:rsidR="00EE763B" w:rsidRPr="00EE763B" w:rsidRDefault="00EE763B" w:rsidP="00A75F19">
            <w:pPr>
              <w:spacing w:line="500" w:lineRule="exact"/>
              <w:rPr>
                <w:rFonts w:ascii="標楷體" w:eastAsia="標楷體" w:hAnsi="標楷體"/>
                <w:color w:val="000000" w:themeColor="text1"/>
                <w:sz w:val="28"/>
                <w:szCs w:val="28"/>
              </w:rPr>
            </w:pPr>
          </w:p>
        </w:tc>
      </w:tr>
    </w:tbl>
    <w:p w14:paraId="258751C8" w14:textId="77777777" w:rsidR="00EA5953" w:rsidRDefault="00EA5953">
      <w:pPr>
        <w:rPr>
          <w:rFonts w:ascii="標楷體" w:eastAsia="標楷體" w:hAnsi="標楷體"/>
        </w:rPr>
      </w:pPr>
      <w:r w:rsidRPr="00EA5953">
        <w:rPr>
          <w:rFonts w:ascii="標楷體" w:eastAsia="標楷體" w:hAnsi="標楷體"/>
        </w:rPr>
        <w:t>註：</w:t>
      </w:r>
      <w:r w:rsidR="00451DC6">
        <w:rPr>
          <w:rFonts w:ascii="標楷體" w:eastAsia="標楷體" w:hAnsi="標楷體"/>
        </w:rPr>
        <w:t>修正</w:t>
      </w:r>
      <w:r>
        <w:rPr>
          <w:rFonts w:ascii="標楷體" w:eastAsia="標楷體" w:hAnsi="標楷體"/>
        </w:rPr>
        <w:t>部分於更正後文字劃線，</w:t>
      </w:r>
      <w:r w:rsidR="00451DC6">
        <w:rPr>
          <w:rFonts w:ascii="標楷體" w:eastAsia="標楷體" w:hAnsi="標楷體"/>
        </w:rPr>
        <w:t>單純</w:t>
      </w:r>
      <w:r>
        <w:rPr>
          <w:rFonts w:ascii="標楷體" w:eastAsia="標楷體" w:hAnsi="標楷體"/>
        </w:rPr>
        <w:t>刪除部分於原列文字劃線。</w:t>
      </w:r>
    </w:p>
    <w:p w14:paraId="53593754" w14:textId="77777777" w:rsidR="00C975EF" w:rsidRDefault="00C975EF">
      <w:pPr>
        <w:rPr>
          <w:rFonts w:ascii="標楷體" w:eastAsia="標楷體" w:hAnsi="標楷體"/>
        </w:rPr>
      </w:pPr>
    </w:p>
    <w:p w14:paraId="69711AD3" w14:textId="109174ED" w:rsidR="002D62A5" w:rsidRDefault="002D62A5" w:rsidP="000634EE">
      <w:pPr>
        <w:spacing w:line="520" w:lineRule="exact"/>
        <w:jc w:val="both"/>
        <w:rPr>
          <w:rFonts w:ascii="標楷體" w:eastAsia="標楷體" w:hAnsi="標楷體"/>
          <w:sz w:val="32"/>
          <w:szCs w:val="32"/>
        </w:rPr>
      </w:pPr>
      <w:r>
        <w:rPr>
          <w:rFonts w:ascii="標楷體" w:eastAsia="標楷體" w:hAnsi="標楷體" w:hint="eastAsia"/>
          <w:sz w:val="32"/>
          <w:szCs w:val="32"/>
        </w:rPr>
        <w:t>「</w:t>
      </w:r>
      <w:r w:rsidRPr="002D62A5">
        <w:rPr>
          <w:rFonts w:ascii="標楷體" w:eastAsia="標楷體" w:hAnsi="標楷體" w:hint="eastAsia"/>
          <w:sz w:val="32"/>
          <w:szCs w:val="32"/>
        </w:rPr>
        <w:t>桃園市政府客家事務局鼓勵學校辦理客家社團及學術</w:t>
      </w:r>
      <w:r>
        <w:rPr>
          <w:rFonts w:ascii="標楷體" w:eastAsia="標楷體" w:hAnsi="標楷體" w:hint="eastAsia"/>
          <w:sz w:val="32"/>
          <w:szCs w:val="32"/>
        </w:rPr>
        <w:t>藝</w:t>
      </w:r>
      <w:r w:rsidRPr="002D62A5">
        <w:rPr>
          <w:rFonts w:ascii="標楷體" w:eastAsia="標楷體" w:hAnsi="標楷體" w:hint="eastAsia"/>
          <w:sz w:val="32"/>
          <w:szCs w:val="32"/>
        </w:rPr>
        <w:t>文活動補助作業要點</w:t>
      </w:r>
      <w:r w:rsidRPr="00BB6FA4">
        <w:rPr>
          <w:rFonts w:ascii="標楷體" w:eastAsia="標楷體" w:hAnsi="標楷體" w:hint="eastAsia"/>
          <w:sz w:val="32"/>
          <w:szCs w:val="32"/>
        </w:rPr>
        <w:t>」</w:t>
      </w:r>
      <w:r w:rsidR="00263A74">
        <w:rPr>
          <w:rFonts w:ascii="標楷體" w:eastAsia="標楷體" w:hAnsi="標楷體" w:hint="eastAsia"/>
          <w:sz w:val="32"/>
          <w:szCs w:val="32"/>
        </w:rPr>
        <w:t>第五點</w:t>
      </w:r>
      <w:r w:rsidRPr="002D62A5">
        <w:rPr>
          <w:rFonts w:ascii="標楷體" w:eastAsia="標楷體" w:hAnsi="標楷體" w:hint="eastAsia"/>
          <w:sz w:val="32"/>
          <w:szCs w:val="32"/>
        </w:rPr>
        <w:t>附表勘誤</w:t>
      </w:r>
      <w:r w:rsidR="00263A74">
        <w:rPr>
          <w:rFonts w:ascii="標楷體" w:eastAsia="標楷體" w:hAnsi="標楷體" w:hint="eastAsia"/>
          <w:sz w:val="32"/>
          <w:szCs w:val="32"/>
        </w:rPr>
        <w:t>表</w:t>
      </w:r>
    </w:p>
    <w:p w14:paraId="118E1482" w14:textId="77777777" w:rsidR="00C975EF" w:rsidRDefault="00C975EF">
      <w:pPr>
        <w:rPr>
          <w:rFonts w:ascii="標楷體" w:eastAsia="標楷體" w:hAnsi="標楷體"/>
        </w:rPr>
      </w:pPr>
    </w:p>
    <w:tbl>
      <w:tblPr>
        <w:tblW w:w="9219" w:type="dxa"/>
        <w:tblInd w:w="-38" w:type="dxa"/>
        <w:tblLayout w:type="fixed"/>
        <w:tblCellMar>
          <w:left w:w="28" w:type="dxa"/>
          <w:right w:w="28" w:type="dxa"/>
        </w:tblCellMar>
        <w:tblLook w:val="0000" w:firstRow="0" w:lastRow="0" w:firstColumn="0" w:lastColumn="0" w:noHBand="0" w:noVBand="0"/>
      </w:tblPr>
      <w:tblGrid>
        <w:gridCol w:w="1023"/>
        <w:gridCol w:w="1134"/>
        <w:gridCol w:w="1417"/>
        <w:gridCol w:w="1418"/>
        <w:gridCol w:w="2126"/>
        <w:gridCol w:w="2101"/>
      </w:tblGrid>
      <w:tr w:rsidR="003C260D" w:rsidRPr="003C260D" w14:paraId="00141A87" w14:textId="77777777" w:rsidTr="00263A74">
        <w:trPr>
          <w:trHeight w:val="701"/>
        </w:trPr>
        <w:tc>
          <w:tcPr>
            <w:tcW w:w="2157" w:type="dxa"/>
            <w:gridSpan w:val="2"/>
            <w:tcBorders>
              <w:top w:val="single" w:sz="6" w:space="0" w:color="auto"/>
              <w:left w:val="single" w:sz="6" w:space="0" w:color="auto"/>
              <w:bottom w:val="single" w:sz="6" w:space="0" w:color="auto"/>
              <w:right w:val="single" w:sz="6" w:space="0" w:color="auto"/>
            </w:tcBorders>
          </w:tcPr>
          <w:p w14:paraId="34CEE620" w14:textId="4E89A735"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項目</w:t>
            </w:r>
          </w:p>
        </w:tc>
        <w:tc>
          <w:tcPr>
            <w:tcW w:w="1417" w:type="dxa"/>
            <w:tcBorders>
              <w:top w:val="single" w:sz="6" w:space="0" w:color="auto"/>
              <w:left w:val="single" w:sz="6" w:space="0" w:color="auto"/>
              <w:bottom w:val="single" w:sz="6" w:space="0" w:color="auto"/>
              <w:right w:val="single" w:sz="6" w:space="0" w:color="auto"/>
            </w:tcBorders>
          </w:tcPr>
          <w:p w14:paraId="005F2E00" w14:textId="33F78A54"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分類說明</w:t>
            </w:r>
          </w:p>
        </w:tc>
        <w:tc>
          <w:tcPr>
            <w:tcW w:w="1418" w:type="dxa"/>
            <w:tcBorders>
              <w:top w:val="single" w:sz="6" w:space="0" w:color="auto"/>
              <w:left w:val="single" w:sz="6" w:space="0" w:color="auto"/>
              <w:bottom w:val="single" w:sz="6" w:space="0" w:color="auto"/>
              <w:right w:val="single" w:sz="6" w:space="0" w:color="auto"/>
            </w:tcBorders>
          </w:tcPr>
          <w:p w14:paraId="5E745757" w14:textId="4434D4BA"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補助基準</w:t>
            </w:r>
          </w:p>
        </w:tc>
        <w:tc>
          <w:tcPr>
            <w:tcW w:w="2126" w:type="dxa"/>
            <w:tcBorders>
              <w:top w:val="single" w:sz="6" w:space="0" w:color="auto"/>
              <w:left w:val="single" w:sz="6" w:space="0" w:color="auto"/>
              <w:bottom w:val="single" w:sz="6" w:space="0" w:color="auto"/>
              <w:right w:val="single" w:sz="6" w:space="0" w:color="auto"/>
            </w:tcBorders>
          </w:tcPr>
          <w:p w14:paraId="30479E4B" w14:textId="49D4A615"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hAnsi="標楷體"/>
                <w:sz w:val="32"/>
                <w:szCs w:val="32"/>
              </w:rPr>
              <w:t>更正後</w:t>
            </w:r>
            <w:r w:rsidRPr="003C260D">
              <w:rPr>
                <w:rFonts w:ascii="標楷體" w:eastAsia="標楷體" w:cs="標楷體" w:hint="eastAsia"/>
                <w:color w:val="000000"/>
                <w:kern w:val="0"/>
                <w:sz w:val="32"/>
                <w:szCs w:val="32"/>
              </w:rPr>
              <w:t>備註</w:t>
            </w:r>
          </w:p>
        </w:tc>
        <w:tc>
          <w:tcPr>
            <w:tcW w:w="2101" w:type="dxa"/>
            <w:tcBorders>
              <w:top w:val="single" w:sz="6" w:space="0" w:color="auto"/>
              <w:left w:val="single" w:sz="6" w:space="0" w:color="auto"/>
              <w:bottom w:val="single" w:sz="6" w:space="0" w:color="auto"/>
              <w:right w:val="single" w:sz="6" w:space="0" w:color="auto"/>
            </w:tcBorders>
          </w:tcPr>
          <w:p w14:paraId="46906482" w14:textId="3924177A" w:rsidR="003C260D" w:rsidRPr="003C260D" w:rsidRDefault="003C260D" w:rsidP="003C260D">
            <w:pPr>
              <w:autoSpaceDE w:val="0"/>
              <w:autoSpaceDN w:val="0"/>
              <w:adjustRightInd w:val="0"/>
              <w:jc w:val="center"/>
              <w:rPr>
                <w:rFonts w:ascii="標楷體" w:eastAsia="標楷體" w:cs="標楷體"/>
                <w:color w:val="000000"/>
                <w:kern w:val="0"/>
                <w:sz w:val="32"/>
                <w:szCs w:val="32"/>
              </w:rPr>
            </w:pPr>
            <w:r w:rsidRPr="003C260D">
              <w:rPr>
                <w:rFonts w:ascii="標楷體" w:eastAsia="標楷體" w:cs="標楷體" w:hint="eastAsia"/>
                <w:color w:val="000000"/>
                <w:kern w:val="0"/>
                <w:sz w:val="32"/>
                <w:szCs w:val="32"/>
              </w:rPr>
              <w:t>原例備註</w:t>
            </w:r>
          </w:p>
        </w:tc>
      </w:tr>
      <w:tr w:rsidR="003C260D" w:rsidRPr="003C260D" w14:paraId="5658CF04" w14:textId="77777777" w:rsidTr="00263A74">
        <w:trPr>
          <w:trHeight w:val="4023"/>
        </w:trPr>
        <w:tc>
          <w:tcPr>
            <w:tcW w:w="1023" w:type="dxa"/>
            <w:tcBorders>
              <w:top w:val="single" w:sz="6" w:space="0" w:color="auto"/>
              <w:left w:val="single" w:sz="6" w:space="0" w:color="auto"/>
              <w:bottom w:val="single" w:sz="6" w:space="0" w:color="auto"/>
              <w:right w:val="single" w:sz="6" w:space="0" w:color="auto"/>
            </w:tcBorders>
          </w:tcPr>
          <w:p w14:paraId="1E4A56A1" w14:textId="4B26EDF4"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講師鐘點費</w:t>
            </w:r>
          </w:p>
        </w:tc>
        <w:tc>
          <w:tcPr>
            <w:tcW w:w="1134" w:type="dxa"/>
            <w:tcBorders>
              <w:top w:val="single" w:sz="6" w:space="0" w:color="auto"/>
              <w:left w:val="single" w:sz="6" w:space="0" w:color="auto"/>
              <w:bottom w:val="single" w:sz="6" w:space="0" w:color="auto"/>
              <w:right w:val="single" w:sz="6" w:space="0" w:color="auto"/>
            </w:tcBorders>
          </w:tcPr>
          <w:p w14:paraId="24EA3110" w14:textId="283FD90C" w:rsidR="003C260D" w:rsidRPr="003C260D" w:rsidRDefault="003C260D" w:rsidP="003C260D">
            <w:pPr>
              <w:autoSpaceDE w:val="0"/>
              <w:autoSpaceDN w:val="0"/>
              <w:adjustRightInd w:val="0"/>
              <w:spacing w:line="16" w:lineRule="atLeast"/>
              <w:rPr>
                <w:rFonts w:ascii="標楷體" w:eastAsia="標楷體" w:cs="標楷體"/>
                <w:color w:val="000000"/>
                <w:kern w:val="0"/>
                <w:sz w:val="28"/>
                <w:szCs w:val="28"/>
              </w:rPr>
            </w:pPr>
            <w:r>
              <w:rPr>
                <w:rFonts w:ascii="標楷體" w:eastAsia="標楷體" w:cs="標楷體" w:hint="eastAsia"/>
                <w:color w:val="000000"/>
                <w:kern w:val="0"/>
                <w:sz w:val="28"/>
                <w:szCs w:val="28"/>
              </w:rPr>
              <w:t>外聘講師鐘點費</w:t>
            </w:r>
          </w:p>
        </w:tc>
        <w:tc>
          <w:tcPr>
            <w:tcW w:w="1417" w:type="dxa"/>
            <w:tcBorders>
              <w:top w:val="single" w:sz="6" w:space="0" w:color="auto"/>
              <w:left w:val="single" w:sz="6" w:space="0" w:color="auto"/>
              <w:bottom w:val="single" w:sz="6" w:space="0" w:color="auto"/>
              <w:right w:val="single" w:sz="6" w:space="0" w:color="auto"/>
            </w:tcBorders>
          </w:tcPr>
          <w:p w14:paraId="4768FA5E" w14:textId="678FABE2"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其他具專長、才藝之授課人員</w:t>
            </w:r>
          </w:p>
        </w:tc>
        <w:tc>
          <w:tcPr>
            <w:tcW w:w="1418" w:type="dxa"/>
            <w:tcBorders>
              <w:top w:val="single" w:sz="6" w:space="0" w:color="auto"/>
              <w:left w:val="single" w:sz="6" w:space="0" w:color="auto"/>
              <w:bottom w:val="single" w:sz="6" w:space="0" w:color="auto"/>
              <w:right w:val="single" w:sz="6" w:space="0" w:color="auto"/>
            </w:tcBorders>
          </w:tcPr>
          <w:p w14:paraId="2159D3E6" w14:textId="423678BE" w:rsidR="003C260D" w:rsidRPr="003C260D"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Pr>
                <w:rFonts w:ascii="標楷體" w:eastAsia="標楷體" w:cs="標楷體" w:hint="eastAsia"/>
                <w:color w:val="000000"/>
                <w:kern w:val="0"/>
                <w:sz w:val="28"/>
                <w:szCs w:val="28"/>
              </w:rPr>
              <w:t>400元~500元/節</w:t>
            </w:r>
          </w:p>
        </w:tc>
        <w:tc>
          <w:tcPr>
            <w:tcW w:w="2126" w:type="dxa"/>
            <w:tcBorders>
              <w:top w:val="single" w:sz="6" w:space="0" w:color="auto"/>
              <w:left w:val="single" w:sz="6" w:space="0" w:color="auto"/>
              <w:bottom w:val="single" w:sz="6" w:space="0" w:color="auto"/>
              <w:right w:val="single" w:sz="6" w:space="0" w:color="auto"/>
            </w:tcBorders>
          </w:tcPr>
          <w:p w14:paraId="0E22D9AD" w14:textId="5E9D6E25" w:rsidR="003C260D" w:rsidRPr="00263A74"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sidRPr="00263A74">
              <w:rPr>
                <w:rFonts w:ascii="標楷體" w:eastAsia="標楷體" w:cs="標楷體" w:hint="eastAsia"/>
                <w:color w:val="000000"/>
                <w:kern w:val="0"/>
                <w:sz w:val="28"/>
                <w:szCs w:val="28"/>
              </w:rPr>
              <w:t>具薪傳師資格之歌</w:t>
            </w:r>
            <w:r w:rsidRPr="00263A74">
              <w:rPr>
                <w:rFonts w:ascii="標楷體" w:eastAsia="標楷體" w:cs="標楷體" w:hint="eastAsia"/>
                <w:color w:val="000000"/>
                <w:kern w:val="0"/>
                <w:sz w:val="28"/>
                <w:szCs w:val="28"/>
                <w:u w:val="single"/>
              </w:rPr>
              <w:t>謠</w:t>
            </w:r>
            <w:r w:rsidRPr="00263A74">
              <w:rPr>
                <w:rFonts w:ascii="標楷體" w:eastAsia="標楷體" w:cs="標楷體" w:hint="eastAsia"/>
                <w:color w:val="000000"/>
                <w:kern w:val="0"/>
                <w:sz w:val="28"/>
                <w:szCs w:val="28"/>
              </w:rPr>
              <w:t>、戲劇教學，或鄰里社區的一般傳統美食/文化教學者。</w:t>
            </w:r>
          </w:p>
        </w:tc>
        <w:tc>
          <w:tcPr>
            <w:tcW w:w="2101" w:type="dxa"/>
            <w:tcBorders>
              <w:top w:val="single" w:sz="6" w:space="0" w:color="auto"/>
              <w:left w:val="single" w:sz="6" w:space="0" w:color="auto"/>
              <w:bottom w:val="single" w:sz="6" w:space="0" w:color="auto"/>
              <w:right w:val="single" w:sz="6" w:space="0" w:color="auto"/>
            </w:tcBorders>
          </w:tcPr>
          <w:p w14:paraId="6A058162" w14:textId="2FFB4627" w:rsidR="003C260D" w:rsidRPr="00263A74" w:rsidRDefault="003C260D" w:rsidP="00263A74">
            <w:pPr>
              <w:autoSpaceDE w:val="0"/>
              <w:autoSpaceDN w:val="0"/>
              <w:adjustRightInd w:val="0"/>
              <w:spacing w:line="16" w:lineRule="atLeast"/>
              <w:jc w:val="both"/>
              <w:rPr>
                <w:rFonts w:ascii="標楷體" w:eastAsia="標楷體" w:cs="標楷體"/>
                <w:color w:val="000000"/>
                <w:kern w:val="0"/>
                <w:sz w:val="28"/>
                <w:szCs w:val="28"/>
              </w:rPr>
            </w:pPr>
            <w:r w:rsidRPr="00263A74">
              <w:rPr>
                <w:rFonts w:ascii="標楷體" w:eastAsia="標楷體" w:cs="標楷體" w:hint="eastAsia"/>
                <w:color w:val="000000"/>
                <w:kern w:val="0"/>
                <w:sz w:val="28"/>
                <w:szCs w:val="28"/>
              </w:rPr>
              <w:t>具薪傳師資格之歌、戲劇教學，或鄰里社區的一般傳統美食/文化教學者。</w:t>
            </w:r>
          </w:p>
        </w:tc>
      </w:tr>
    </w:tbl>
    <w:p w14:paraId="22D5941C" w14:textId="77777777" w:rsidR="003C260D" w:rsidRDefault="003C260D" w:rsidP="003C260D">
      <w:pPr>
        <w:rPr>
          <w:rFonts w:ascii="標楷體" w:eastAsia="標楷體" w:hAnsi="標楷體"/>
        </w:rPr>
      </w:pPr>
      <w:r w:rsidRPr="00EA5953">
        <w:rPr>
          <w:rFonts w:ascii="標楷體" w:eastAsia="標楷體" w:hAnsi="標楷體"/>
        </w:rPr>
        <w:t>註：</w:t>
      </w:r>
      <w:r>
        <w:rPr>
          <w:rFonts w:ascii="標楷體" w:eastAsia="標楷體" w:hAnsi="標楷體"/>
        </w:rPr>
        <w:t>修正部分於更正後文字劃線，單純刪除部分於原列文字劃線。</w:t>
      </w:r>
    </w:p>
    <w:p w14:paraId="12B58AFB" w14:textId="77777777" w:rsidR="00C975EF" w:rsidRPr="003C260D" w:rsidRDefault="00C975EF" w:rsidP="00C975EF">
      <w:pPr>
        <w:rPr>
          <w:rFonts w:ascii="標楷體" w:eastAsia="標楷體" w:hAnsi="標楷體"/>
        </w:rPr>
      </w:pPr>
    </w:p>
    <w:sectPr w:rsidR="00C975EF" w:rsidRPr="003C260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76EA" w14:textId="77777777" w:rsidR="00F4718B" w:rsidRDefault="00F4718B" w:rsidP="00A66A2C">
      <w:r>
        <w:separator/>
      </w:r>
    </w:p>
  </w:endnote>
  <w:endnote w:type="continuationSeparator" w:id="0">
    <w:p w14:paraId="687D74DC" w14:textId="77777777" w:rsidR="00F4718B" w:rsidRDefault="00F4718B" w:rsidP="00A6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7DC1" w14:textId="77777777" w:rsidR="00F4718B" w:rsidRDefault="00F4718B" w:rsidP="00A66A2C">
      <w:r>
        <w:separator/>
      </w:r>
    </w:p>
  </w:footnote>
  <w:footnote w:type="continuationSeparator" w:id="0">
    <w:p w14:paraId="38D17693" w14:textId="77777777" w:rsidR="00F4718B" w:rsidRDefault="00F4718B" w:rsidP="00A66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7CC"/>
    <w:multiLevelType w:val="hybridMultilevel"/>
    <w:tmpl w:val="76286A5E"/>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D05944"/>
    <w:multiLevelType w:val="hybridMultilevel"/>
    <w:tmpl w:val="ACC69D7C"/>
    <w:lvl w:ilvl="0" w:tplc="686A0B08">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15:restartNumberingAfterBreak="0">
    <w:nsid w:val="1C797B39"/>
    <w:multiLevelType w:val="hybridMultilevel"/>
    <w:tmpl w:val="67A4556E"/>
    <w:lvl w:ilvl="0" w:tplc="686A0B08">
      <w:start w:val="1"/>
      <w:numFmt w:val="taiwaneseCountingThousand"/>
      <w:lvlText w:val="(%1)"/>
      <w:lvlJc w:val="left"/>
      <w:pPr>
        <w:ind w:left="1035" w:hanging="48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35012AC8"/>
    <w:multiLevelType w:val="hybridMultilevel"/>
    <w:tmpl w:val="CC9C2082"/>
    <w:lvl w:ilvl="0" w:tplc="686A0B08">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15:restartNumberingAfterBreak="0">
    <w:nsid w:val="49AC7FC1"/>
    <w:multiLevelType w:val="hybridMultilevel"/>
    <w:tmpl w:val="B62E8586"/>
    <w:lvl w:ilvl="0" w:tplc="FA02A2E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D74ADC20">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7C45ED"/>
    <w:multiLevelType w:val="hybridMultilevel"/>
    <w:tmpl w:val="FE38345C"/>
    <w:lvl w:ilvl="0" w:tplc="7E7C000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E32EFA8">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CC2F0B"/>
    <w:multiLevelType w:val="hybridMultilevel"/>
    <w:tmpl w:val="E9BA0426"/>
    <w:lvl w:ilvl="0" w:tplc="4ABA4A58">
      <w:start w:val="1"/>
      <w:numFmt w:val="decimal"/>
      <w:lvlText w:val="(%1)"/>
      <w:lvlJc w:val="left"/>
      <w:pPr>
        <w:ind w:left="2640" w:hanging="480"/>
      </w:pPr>
      <w:rPr>
        <w:rFonts w:ascii="標楷體" w:eastAsia="標楷體" w:hAnsi="標楷體" w:cstheme="minorBidi"/>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7" w15:restartNumberingAfterBreak="0">
    <w:nsid w:val="5FC66DB4"/>
    <w:multiLevelType w:val="hybridMultilevel"/>
    <w:tmpl w:val="568C9764"/>
    <w:lvl w:ilvl="0" w:tplc="D74ADC20">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6A644BC1"/>
    <w:multiLevelType w:val="hybridMultilevel"/>
    <w:tmpl w:val="8F1C9A24"/>
    <w:lvl w:ilvl="0" w:tplc="4ABA4A58">
      <w:start w:val="1"/>
      <w:numFmt w:val="decimal"/>
      <w:lvlText w:val="(%1)"/>
      <w:lvlJc w:val="left"/>
      <w:pPr>
        <w:ind w:left="2640" w:hanging="480"/>
      </w:pPr>
      <w:rPr>
        <w:rFonts w:ascii="標楷體" w:eastAsia="標楷體" w:hAnsi="標楷體" w:cstheme="minorBidi"/>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num w:numId="1">
    <w:abstractNumId w:val="5"/>
  </w:num>
  <w:num w:numId="2">
    <w:abstractNumId w:val="4"/>
  </w:num>
  <w:num w:numId="3">
    <w:abstractNumId w:val="6"/>
  </w:num>
  <w:num w:numId="4">
    <w:abstractNumId w:val="8"/>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3"/>
    <w:rsid w:val="000634EE"/>
    <w:rsid w:val="000D7EEB"/>
    <w:rsid w:val="00251173"/>
    <w:rsid w:val="00263A74"/>
    <w:rsid w:val="002774D3"/>
    <w:rsid w:val="002B1142"/>
    <w:rsid w:val="002D62A5"/>
    <w:rsid w:val="0039293E"/>
    <w:rsid w:val="003932CA"/>
    <w:rsid w:val="003C260D"/>
    <w:rsid w:val="003F49A6"/>
    <w:rsid w:val="00425D25"/>
    <w:rsid w:val="00451DC6"/>
    <w:rsid w:val="00586EDD"/>
    <w:rsid w:val="00597D4C"/>
    <w:rsid w:val="005B5A8F"/>
    <w:rsid w:val="00793FB4"/>
    <w:rsid w:val="00810C7B"/>
    <w:rsid w:val="008D6E1F"/>
    <w:rsid w:val="00951383"/>
    <w:rsid w:val="00965293"/>
    <w:rsid w:val="00975936"/>
    <w:rsid w:val="00995AE9"/>
    <w:rsid w:val="00A003D2"/>
    <w:rsid w:val="00A66A2C"/>
    <w:rsid w:val="00A75F19"/>
    <w:rsid w:val="00AB351A"/>
    <w:rsid w:val="00AD20AF"/>
    <w:rsid w:val="00B04B83"/>
    <w:rsid w:val="00B1325B"/>
    <w:rsid w:val="00BB6FA4"/>
    <w:rsid w:val="00BF05D2"/>
    <w:rsid w:val="00C109B5"/>
    <w:rsid w:val="00C16EBD"/>
    <w:rsid w:val="00C975EF"/>
    <w:rsid w:val="00CB336E"/>
    <w:rsid w:val="00CF0137"/>
    <w:rsid w:val="00D41ADB"/>
    <w:rsid w:val="00D612A8"/>
    <w:rsid w:val="00EA5953"/>
    <w:rsid w:val="00EE763B"/>
    <w:rsid w:val="00F4718B"/>
    <w:rsid w:val="00FA4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6E3C"/>
  <w15:docId w15:val="{C1928F87-DBCA-471D-BC09-746448E0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6A2C"/>
    <w:pPr>
      <w:tabs>
        <w:tab w:val="center" w:pos="4153"/>
        <w:tab w:val="right" w:pos="8306"/>
      </w:tabs>
      <w:snapToGrid w:val="0"/>
    </w:pPr>
    <w:rPr>
      <w:sz w:val="20"/>
      <w:szCs w:val="20"/>
    </w:rPr>
  </w:style>
  <w:style w:type="character" w:customStyle="1" w:styleId="a5">
    <w:name w:val="頁首 字元"/>
    <w:basedOn w:val="a0"/>
    <w:link w:val="a4"/>
    <w:uiPriority w:val="99"/>
    <w:rsid w:val="00A66A2C"/>
    <w:rPr>
      <w:sz w:val="20"/>
      <w:szCs w:val="20"/>
    </w:rPr>
  </w:style>
  <w:style w:type="paragraph" w:styleId="a6">
    <w:name w:val="footer"/>
    <w:basedOn w:val="a"/>
    <w:link w:val="a7"/>
    <w:uiPriority w:val="99"/>
    <w:unhideWhenUsed/>
    <w:rsid w:val="00A66A2C"/>
    <w:pPr>
      <w:tabs>
        <w:tab w:val="center" w:pos="4153"/>
        <w:tab w:val="right" w:pos="8306"/>
      </w:tabs>
      <w:snapToGrid w:val="0"/>
    </w:pPr>
    <w:rPr>
      <w:sz w:val="20"/>
      <w:szCs w:val="20"/>
    </w:rPr>
  </w:style>
  <w:style w:type="character" w:customStyle="1" w:styleId="a7">
    <w:name w:val="頁尾 字元"/>
    <w:basedOn w:val="a0"/>
    <w:link w:val="a6"/>
    <w:uiPriority w:val="99"/>
    <w:rsid w:val="00A66A2C"/>
    <w:rPr>
      <w:sz w:val="20"/>
      <w:szCs w:val="20"/>
    </w:rPr>
  </w:style>
  <w:style w:type="paragraph" w:styleId="a8">
    <w:name w:val="List Paragraph"/>
    <w:basedOn w:val="a"/>
    <w:uiPriority w:val="34"/>
    <w:qFormat/>
    <w:rsid w:val="00A75F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150</Words>
  <Characters>858</Characters>
  <Application>Microsoft Office Word</Application>
  <DocSecurity>0</DocSecurity>
  <Lines>7</Lines>
  <Paragraphs>2</Paragraphs>
  <ScaleCrop>false</ScaleCrop>
  <Company>Hewlett-Packard Company</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劉聖文</dc:creator>
  <cp:lastModifiedBy>yu tsai</cp:lastModifiedBy>
  <cp:revision>11</cp:revision>
  <dcterms:created xsi:type="dcterms:W3CDTF">2021-07-19T08:01:00Z</dcterms:created>
  <dcterms:modified xsi:type="dcterms:W3CDTF">2021-07-22T06:31:00Z</dcterms:modified>
</cp:coreProperties>
</file>