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FE6" w:rsidRDefault="001A3369">
      <w:pPr>
        <w:pStyle w:val="Textbody"/>
        <w:spacing w:before="180" w:after="180" w:line="460" w:lineRule="exact"/>
        <w:jc w:val="left"/>
        <w:rPr>
          <w:rFonts w:ascii="標楷體" w:eastAsia="標楷體" w:hAnsi="標楷體"/>
          <w:spacing w:val="-20"/>
          <w:sz w:val="40"/>
          <w:szCs w:val="32"/>
        </w:rPr>
      </w:pPr>
      <w:r>
        <w:rPr>
          <w:rFonts w:ascii="標楷體" w:eastAsia="標楷體" w:hAnsi="標楷體"/>
          <w:spacing w:val="-20"/>
          <w:sz w:val="40"/>
          <w:szCs w:val="32"/>
        </w:rPr>
        <w:t>高級中等以下學校兼任代課及代理教師聘任辦法部分條文</w:t>
      </w:r>
      <w:bookmarkStart w:id="0" w:name="_GoBack"/>
      <w:r>
        <w:rPr>
          <w:rFonts w:ascii="標楷體" w:eastAsia="標楷體" w:hAnsi="標楷體"/>
          <w:spacing w:val="-20"/>
          <w:sz w:val="40"/>
          <w:szCs w:val="32"/>
        </w:rPr>
        <w:t>修正條文</w:t>
      </w:r>
      <w:bookmarkEnd w:id="0"/>
    </w:p>
    <w:p w:rsidR="005F0FE6" w:rsidRDefault="001A3369">
      <w:pPr>
        <w:pStyle w:val="Textbody"/>
        <w:autoSpaceDE w:val="0"/>
        <w:spacing w:before="50" w:after="50" w:line="460" w:lineRule="exact"/>
        <w:ind w:left="1134" w:hanging="1134"/>
      </w:pPr>
      <w:r>
        <w:rPr>
          <w:rFonts w:eastAsia="標楷體"/>
          <w:kern w:val="0"/>
          <w:sz w:val="28"/>
          <w:szCs w:val="28"/>
        </w:rPr>
        <w:t>第</w:t>
      </w:r>
      <w:r>
        <w:rPr>
          <w:rFonts w:eastAsia="標楷體"/>
          <w:kern w:val="0"/>
          <w:sz w:val="28"/>
          <w:szCs w:val="28"/>
        </w:rPr>
        <w:t xml:space="preserve"> </w:t>
      </w:r>
      <w:r>
        <w:rPr>
          <w:rFonts w:eastAsia="標楷體"/>
          <w:kern w:val="0"/>
          <w:sz w:val="28"/>
          <w:szCs w:val="28"/>
        </w:rPr>
        <w:t>六</w:t>
      </w:r>
      <w:r>
        <w:rPr>
          <w:rFonts w:eastAsia="標楷體"/>
          <w:kern w:val="0"/>
          <w:sz w:val="28"/>
          <w:szCs w:val="28"/>
        </w:rPr>
        <w:t xml:space="preserve"> </w:t>
      </w:r>
      <w:r>
        <w:rPr>
          <w:rFonts w:eastAsia="標楷體"/>
          <w:kern w:val="0"/>
          <w:sz w:val="28"/>
          <w:szCs w:val="28"/>
        </w:rPr>
        <w:t xml:space="preserve">條　　</w:t>
      </w:r>
      <w:r>
        <w:rPr>
          <w:rFonts w:ascii="標楷體" w:eastAsia="標楷體" w:hAnsi="標楷體" w:cs="新細明體"/>
          <w:kern w:val="0"/>
          <w:sz w:val="28"/>
          <w:szCs w:val="28"/>
        </w:rPr>
        <w:t>兼任、代課及代理教師有下列各款情形之</w:t>
      </w:r>
      <w:proofErr w:type="gramStart"/>
      <w:r>
        <w:rPr>
          <w:rFonts w:ascii="標楷體" w:eastAsia="標楷體" w:hAnsi="標楷體" w:cs="新細明體"/>
          <w:kern w:val="0"/>
          <w:sz w:val="28"/>
          <w:szCs w:val="28"/>
        </w:rPr>
        <w:t>一</w:t>
      </w:r>
      <w:proofErr w:type="gramEnd"/>
      <w:r>
        <w:rPr>
          <w:rFonts w:ascii="標楷體" w:eastAsia="標楷體" w:hAnsi="標楷體" w:cs="新細明體"/>
          <w:kern w:val="0"/>
          <w:sz w:val="28"/>
          <w:szCs w:val="28"/>
        </w:rPr>
        <w:t>者，學校應予終止聘約，且終身不得聘任為兼任、代課及代理教師：</w:t>
      </w:r>
    </w:p>
    <w:p w:rsidR="005F0FE6" w:rsidRDefault="001A3369">
      <w:pPr>
        <w:pStyle w:val="a3"/>
        <w:spacing w:before="50" w:after="50" w:line="460" w:lineRule="exact"/>
        <w:ind w:left="2324" w:hanging="624"/>
        <w:rPr>
          <w:rFonts w:eastAsia="標楷體"/>
          <w:kern w:val="0"/>
          <w:sz w:val="28"/>
          <w:szCs w:val="28"/>
        </w:rPr>
      </w:pPr>
      <w:r>
        <w:rPr>
          <w:rFonts w:eastAsia="標楷體"/>
          <w:kern w:val="0"/>
          <w:sz w:val="28"/>
          <w:szCs w:val="28"/>
        </w:rPr>
        <w:t>一、動員戡亂時期終止後，犯內亂、外患罪，經有罪判決確定。</w:t>
      </w:r>
    </w:p>
    <w:p w:rsidR="005F0FE6" w:rsidRDefault="001A3369">
      <w:pPr>
        <w:pStyle w:val="a3"/>
        <w:spacing w:before="50" w:after="50" w:line="460" w:lineRule="exact"/>
        <w:ind w:left="1984" w:hanging="283"/>
        <w:rPr>
          <w:rFonts w:eastAsia="標楷體"/>
          <w:kern w:val="0"/>
          <w:sz w:val="28"/>
          <w:szCs w:val="28"/>
        </w:rPr>
      </w:pPr>
      <w:r>
        <w:rPr>
          <w:rFonts w:eastAsia="標楷體"/>
          <w:kern w:val="0"/>
          <w:sz w:val="28"/>
          <w:szCs w:val="28"/>
        </w:rPr>
        <w:t>二、服公務，因貪污行為經有罪判決確定。</w:t>
      </w:r>
    </w:p>
    <w:p w:rsidR="005F0FE6" w:rsidRDefault="001A3369">
      <w:pPr>
        <w:pStyle w:val="a3"/>
        <w:spacing w:before="50" w:after="50" w:line="460" w:lineRule="exact"/>
        <w:ind w:left="2268" w:hanging="567"/>
        <w:rPr>
          <w:rFonts w:eastAsia="標楷體"/>
          <w:kern w:val="0"/>
          <w:sz w:val="28"/>
          <w:szCs w:val="28"/>
        </w:rPr>
      </w:pPr>
      <w:r>
        <w:rPr>
          <w:rFonts w:eastAsia="標楷體"/>
          <w:kern w:val="0"/>
          <w:sz w:val="28"/>
          <w:szCs w:val="28"/>
        </w:rPr>
        <w:t>三、</w:t>
      </w:r>
      <w:proofErr w:type="gramStart"/>
      <w:r>
        <w:rPr>
          <w:rFonts w:eastAsia="標楷體"/>
          <w:kern w:val="0"/>
          <w:sz w:val="28"/>
          <w:szCs w:val="28"/>
        </w:rPr>
        <w:t>犯性侵害</w:t>
      </w:r>
      <w:proofErr w:type="gramEnd"/>
      <w:r>
        <w:rPr>
          <w:rFonts w:eastAsia="標楷體"/>
          <w:kern w:val="0"/>
          <w:sz w:val="28"/>
          <w:szCs w:val="28"/>
        </w:rPr>
        <w:t>犯罪防治法第二條第一款所定之罪，經有罪判決確定。</w:t>
      </w:r>
    </w:p>
    <w:p w:rsidR="005F0FE6" w:rsidRDefault="001A3369">
      <w:pPr>
        <w:pStyle w:val="a3"/>
        <w:spacing w:before="50" w:after="50" w:line="460" w:lineRule="exact"/>
        <w:ind w:left="2268" w:hanging="567"/>
        <w:rPr>
          <w:rFonts w:eastAsia="標楷體"/>
          <w:kern w:val="0"/>
          <w:sz w:val="28"/>
          <w:szCs w:val="28"/>
        </w:rPr>
      </w:pPr>
      <w:r>
        <w:rPr>
          <w:rFonts w:eastAsia="標楷體"/>
          <w:kern w:val="0"/>
          <w:sz w:val="28"/>
          <w:szCs w:val="28"/>
        </w:rPr>
        <w:t>四、經學校性別平等教育委員會或依法令組成之相關委員會調查確認有性侵害行為屬實。</w:t>
      </w:r>
    </w:p>
    <w:p w:rsidR="005F0FE6" w:rsidRDefault="001A3369">
      <w:pPr>
        <w:pStyle w:val="a3"/>
        <w:tabs>
          <w:tab w:val="left" w:pos="2388"/>
        </w:tabs>
        <w:spacing w:before="50" w:after="50" w:line="460" w:lineRule="exact"/>
        <w:ind w:left="2268" w:hanging="567"/>
        <w:rPr>
          <w:rFonts w:eastAsia="標楷體"/>
          <w:kern w:val="0"/>
          <w:sz w:val="28"/>
          <w:szCs w:val="28"/>
        </w:rPr>
      </w:pPr>
      <w:r>
        <w:rPr>
          <w:rFonts w:eastAsia="標楷體"/>
          <w:kern w:val="0"/>
          <w:sz w:val="28"/>
          <w:szCs w:val="28"/>
        </w:rPr>
        <w:t>五、經學校性別平等教育委員會或依法令組成之相關委員會調查確認有性騷擾或</w:t>
      </w:r>
      <w:proofErr w:type="gramStart"/>
      <w:r>
        <w:rPr>
          <w:rFonts w:eastAsia="標楷體"/>
          <w:kern w:val="0"/>
          <w:sz w:val="28"/>
          <w:szCs w:val="28"/>
        </w:rPr>
        <w:t>性霸凌</w:t>
      </w:r>
      <w:proofErr w:type="gramEnd"/>
      <w:r>
        <w:rPr>
          <w:rFonts w:eastAsia="標楷體"/>
          <w:kern w:val="0"/>
          <w:sz w:val="28"/>
          <w:szCs w:val="28"/>
        </w:rPr>
        <w:t>行為，有終止聘約及終身不得聘任為兼任、代課及代理教師之必要。</w:t>
      </w:r>
    </w:p>
    <w:p w:rsidR="005F0FE6" w:rsidRDefault="001A3369">
      <w:pPr>
        <w:pStyle w:val="a3"/>
        <w:tabs>
          <w:tab w:val="left" w:pos="2568"/>
        </w:tabs>
        <w:spacing w:before="50" w:after="50" w:line="460" w:lineRule="exact"/>
        <w:ind w:left="2268" w:hanging="567"/>
        <w:rPr>
          <w:rFonts w:eastAsia="標楷體"/>
          <w:kern w:val="0"/>
          <w:sz w:val="28"/>
          <w:szCs w:val="28"/>
        </w:rPr>
      </w:pPr>
      <w:r>
        <w:rPr>
          <w:rFonts w:eastAsia="標楷體"/>
          <w:kern w:val="0"/>
          <w:sz w:val="28"/>
          <w:szCs w:val="28"/>
        </w:rPr>
        <w:t>六、受兒童及少年性剝削防制條例規定處罰，或受性騷擾防治法第二十五條或第二十七條規定處罰，經學校性別平等教育委員會或依法令組成之相關委員會確認，有終止聘約及終身不得聘任為兼任、代課及代理教師之必要。</w:t>
      </w:r>
    </w:p>
    <w:p w:rsidR="005F0FE6" w:rsidRDefault="001A3369">
      <w:pPr>
        <w:pStyle w:val="a3"/>
        <w:spacing w:before="50" w:after="50" w:line="460" w:lineRule="exact"/>
        <w:ind w:left="2268" w:hanging="567"/>
        <w:rPr>
          <w:rFonts w:eastAsia="標楷體"/>
          <w:kern w:val="0"/>
          <w:sz w:val="28"/>
          <w:szCs w:val="28"/>
        </w:rPr>
      </w:pPr>
      <w:r>
        <w:rPr>
          <w:rFonts w:eastAsia="標楷體"/>
          <w:kern w:val="0"/>
          <w:sz w:val="28"/>
          <w:szCs w:val="28"/>
        </w:rPr>
        <w:t>七、經各級社政主管機關依兒童及少年福利與權益保障法第九十七條規定處罰，並經教師評審委員會確認，有終止聘約及終身不得聘任為兼任、代課及代理教師之必要。</w:t>
      </w:r>
    </w:p>
    <w:p w:rsidR="005F0FE6" w:rsidRDefault="001A3369">
      <w:pPr>
        <w:pStyle w:val="a3"/>
        <w:spacing w:before="50" w:after="50" w:line="460" w:lineRule="exact"/>
        <w:ind w:left="2268" w:hanging="567"/>
        <w:rPr>
          <w:rFonts w:eastAsia="標楷體"/>
          <w:kern w:val="0"/>
          <w:sz w:val="28"/>
          <w:szCs w:val="28"/>
        </w:rPr>
      </w:pPr>
      <w:r>
        <w:rPr>
          <w:rFonts w:eastAsia="標楷體"/>
          <w:kern w:val="0"/>
          <w:sz w:val="28"/>
          <w:szCs w:val="28"/>
        </w:rPr>
        <w:t>八、知悉服務學校發生疑似校園性侵害事件，未依性別平等教育法規定通報，致再度發生校園性侵害事件；或偽造、變造、湮滅或隱匿他人所犯校園性侵害事件之證據，經學校查證屬實。</w:t>
      </w:r>
    </w:p>
    <w:p w:rsidR="005F0FE6" w:rsidRDefault="001A3369">
      <w:pPr>
        <w:pStyle w:val="a3"/>
        <w:tabs>
          <w:tab w:val="left" w:pos="2508"/>
          <w:tab w:val="left" w:pos="2568"/>
        </w:tabs>
        <w:spacing w:before="50" w:after="50" w:line="460" w:lineRule="exact"/>
        <w:ind w:left="2268" w:hanging="567"/>
        <w:rPr>
          <w:rFonts w:eastAsia="標楷體"/>
          <w:kern w:val="0"/>
          <w:sz w:val="28"/>
          <w:szCs w:val="28"/>
        </w:rPr>
      </w:pPr>
      <w:r>
        <w:rPr>
          <w:rFonts w:eastAsia="標楷體"/>
          <w:kern w:val="0"/>
          <w:sz w:val="28"/>
          <w:szCs w:val="28"/>
        </w:rPr>
        <w:lastRenderedPageBreak/>
        <w:t>九、偽造、變造或湮滅他人所犯校園毒品危害事件之證據，經學校查證屬實。</w:t>
      </w:r>
    </w:p>
    <w:p w:rsidR="005F0FE6" w:rsidRDefault="001A3369">
      <w:pPr>
        <w:pStyle w:val="a3"/>
        <w:spacing w:before="50" w:after="50" w:line="460" w:lineRule="exact"/>
        <w:ind w:left="2381" w:hanging="624"/>
        <w:rPr>
          <w:rFonts w:eastAsia="標楷體"/>
          <w:kern w:val="0"/>
          <w:sz w:val="28"/>
          <w:szCs w:val="28"/>
        </w:rPr>
      </w:pPr>
      <w:r>
        <w:rPr>
          <w:rFonts w:eastAsia="標楷體"/>
          <w:kern w:val="0"/>
          <w:sz w:val="28"/>
          <w:szCs w:val="28"/>
        </w:rPr>
        <w:t>十、</w:t>
      </w:r>
      <w:proofErr w:type="gramStart"/>
      <w:r>
        <w:rPr>
          <w:rFonts w:eastAsia="標楷體"/>
          <w:kern w:val="0"/>
          <w:sz w:val="28"/>
          <w:szCs w:val="28"/>
        </w:rPr>
        <w:t>體罰或霸凌學生</w:t>
      </w:r>
      <w:proofErr w:type="gramEnd"/>
      <w:r>
        <w:rPr>
          <w:rFonts w:eastAsia="標楷體"/>
          <w:kern w:val="0"/>
          <w:sz w:val="28"/>
          <w:szCs w:val="28"/>
        </w:rPr>
        <w:t>，造成其身心嚴重侵害。</w:t>
      </w:r>
    </w:p>
    <w:p w:rsidR="005F0FE6" w:rsidRDefault="001A3369">
      <w:pPr>
        <w:pStyle w:val="a3"/>
        <w:spacing w:before="50" w:after="50" w:line="460" w:lineRule="exact"/>
        <w:ind w:left="2551" w:hanging="794"/>
        <w:rPr>
          <w:rFonts w:eastAsia="標楷體"/>
          <w:kern w:val="0"/>
          <w:sz w:val="28"/>
          <w:szCs w:val="28"/>
        </w:rPr>
      </w:pPr>
      <w:r>
        <w:rPr>
          <w:rFonts w:eastAsia="標楷體"/>
          <w:kern w:val="0"/>
          <w:sz w:val="28"/>
          <w:szCs w:val="28"/>
        </w:rPr>
        <w:t>十一、行為違反相關法規，經學校查證屬實，有終止聘約及終身不得聘任為兼任、代課及代理教</w:t>
      </w:r>
      <w:r>
        <w:rPr>
          <w:rFonts w:eastAsia="標楷體"/>
          <w:kern w:val="0"/>
          <w:sz w:val="28"/>
          <w:szCs w:val="28"/>
        </w:rPr>
        <w:t>師之必要。</w:t>
      </w:r>
    </w:p>
    <w:p w:rsidR="005F0FE6" w:rsidRDefault="001A3369">
      <w:pPr>
        <w:pStyle w:val="a3"/>
        <w:tabs>
          <w:tab w:val="left" w:pos="1197"/>
        </w:tabs>
        <w:spacing w:before="50" w:after="50" w:line="460" w:lineRule="exact"/>
        <w:ind w:left="1077" w:firstLine="567"/>
        <w:rPr>
          <w:rFonts w:eastAsia="標楷體"/>
          <w:kern w:val="0"/>
          <w:sz w:val="28"/>
          <w:szCs w:val="28"/>
        </w:rPr>
      </w:pPr>
      <w:r>
        <w:rPr>
          <w:rFonts w:eastAsia="標楷體"/>
          <w:kern w:val="0"/>
          <w:sz w:val="28"/>
          <w:szCs w:val="28"/>
        </w:rPr>
        <w:t>兼任、代課及代理教師聘期在三個月以上，有前項第一款至第三款規定情形之</w:t>
      </w:r>
      <w:proofErr w:type="gramStart"/>
      <w:r>
        <w:rPr>
          <w:rFonts w:eastAsia="標楷體"/>
          <w:kern w:val="0"/>
          <w:sz w:val="28"/>
          <w:szCs w:val="28"/>
        </w:rPr>
        <w:t>一</w:t>
      </w:r>
      <w:proofErr w:type="gramEnd"/>
      <w:r>
        <w:rPr>
          <w:rFonts w:eastAsia="標楷體"/>
          <w:kern w:val="0"/>
          <w:sz w:val="28"/>
          <w:szCs w:val="28"/>
        </w:rPr>
        <w:t>者，免經教師評審委員會審議，並免報主管機關核准，予以終止聘約；有前項第四款至第六款規定情形之</w:t>
      </w:r>
      <w:proofErr w:type="gramStart"/>
      <w:r>
        <w:rPr>
          <w:rFonts w:eastAsia="標楷體"/>
          <w:kern w:val="0"/>
          <w:sz w:val="28"/>
          <w:szCs w:val="28"/>
        </w:rPr>
        <w:t>一</w:t>
      </w:r>
      <w:proofErr w:type="gramEnd"/>
      <w:r>
        <w:rPr>
          <w:rFonts w:eastAsia="標楷體"/>
          <w:kern w:val="0"/>
          <w:sz w:val="28"/>
          <w:szCs w:val="28"/>
        </w:rPr>
        <w:t>者，免經教師評審委員會審議，由學校逕報主管機關核准後，予以終止聘約。</w:t>
      </w:r>
    </w:p>
    <w:p w:rsidR="005F0FE6" w:rsidRDefault="001A3369">
      <w:pPr>
        <w:pStyle w:val="a3"/>
        <w:spacing w:before="50" w:after="50" w:line="460" w:lineRule="exact"/>
        <w:ind w:left="1077"/>
        <w:rPr>
          <w:rFonts w:eastAsia="標楷體"/>
          <w:kern w:val="0"/>
          <w:sz w:val="28"/>
          <w:szCs w:val="28"/>
        </w:rPr>
      </w:pPr>
      <w:r>
        <w:rPr>
          <w:rFonts w:eastAsia="標楷體"/>
          <w:kern w:val="0"/>
          <w:sz w:val="28"/>
          <w:szCs w:val="28"/>
        </w:rPr>
        <w:t xml:space="preserve">　　兼任、代課及代理教師聘期在三個月以上，有第一項第七款或第十款規定情形之</w:t>
      </w:r>
      <w:proofErr w:type="gramStart"/>
      <w:r>
        <w:rPr>
          <w:rFonts w:eastAsia="標楷體"/>
          <w:kern w:val="0"/>
          <w:sz w:val="28"/>
          <w:szCs w:val="28"/>
        </w:rPr>
        <w:t>一</w:t>
      </w:r>
      <w:proofErr w:type="gramEnd"/>
      <w:r>
        <w:rPr>
          <w:rFonts w:eastAsia="標楷體"/>
          <w:kern w:val="0"/>
          <w:sz w:val="28"/>
          <w:szCs w:val="28"/>
        </w:rPr>
        <w:t>者，應經教師評審委員會委員三分之二以上出席及出席委員二分之一以上之審議通過，並報主管機關核准後，予以終止聘約；有第一項第八款、第九款或第十一款規定情形之</w:t>
      </w:r>
      <w:proofErr w:type="gramStart"/>
      <w:r>
        <w:rPr>
          <w:rFonts w:eastAsia="標楷體"/>
          <w:kern w:val="0"/>
          <w:sz w:val="28"/>
          <w:szCs w:val="28"/>
        </w:rPr>
        <w:t>一</w:t>
      </w:r>
      <w:proofErr w:type="gramEnd"/>
      <w:r>
        <w:rPr>
          <w:rFonts w:eastAsia="標楷體"/>
          <w:kern w:val="0"/>
          <w:sz w:val="28"/>
          <w:szCs w:val="28"/>
        </w:rPr>
        <w:t>者，應經教師評審委員會委員三分之二以</w:t>
      </w:r>
      <w:r>
        <w:rPr>
          <w:rFonts w:eastAsia="標楷體"/>
          <w:kern w:val="0"/>
          <w:sz w:val="28"/>
          <w:szCs w:val="28"/>
        </w:rPr>
        <w:t>上出席及出席委員三分之二以上之審議通過，並報主管機關核准後，予以終止聘約。</w:t>
      </w:r>
    </w:p>
    <w:p w:rsidR="005F0FE6" w:rsidRDefault="001A3369">
      <w:pPr>
        <w:pStyle w:val="a3"/>
        <w:spacing w:before="50" w:after="50" w:line="460" w:lineRule="exact"/>
        <w:ind w:left="1077"/>
        <w:rPr>
          <w:rFonts w:eastAsia="標楷體"/>
          <w:kern w:val="0"/>
          <w:sz w:val="28"/>
          <w:szCs w:val="28"/>
        </w:rPr>
      </w:pPr>
      <w:r>
        <w:rPr>
          <w:rFonts w:eastAsia="標楷體"/>
          <w:kern w:val="0"/>
          <w:sz w:val="28"/>
          <w:szCs w:val="28"/>
        </w:rPr>
        <w:t xml:space="preserve">    </w:t>
      </w:r>
      <w:r>
        <w:rPr>
          <w:rFonts w:eastAsia="標楷體"/>
          <w:kern w:val="0"/>
          <w:sz w:val="28"/>
          <w:szCs w:val="28"/>
        </w:rPr>
        <w:t>兼任、代課及代理教師聘期未滿三個月，有第一項各款規定情形之</w:t>
      </w:r>
      <w:proofErr w:type="gramStart"/>
      <w:r>
        <w:rPr>
          <w:rFonts w:eastAsia="標楷體"/>
          <w:kern w:val="0"/>
          <w:sz w:val="28"/>
          <w:szCs w:val="28"/>
        </w:rPr>
        <w:t>一</w:t>
      </w:r>
      <w:proofErr w:type="gramEnd"/>
      <w:r>
        <w:rPr>
          <w:rFonts w:eastAsia="標楷體"/>
          <w:kern w:val="0"/>
          <w:sz w:val="28"/>
          <w:szCs w:val="28"/>
        </w:rPr>
        <w:t>者，免經教師評審委員會審議，並免報主管機關核准，予以終止聘約。</w:t>
      </w:r>
    </w:p>
    <w:p w:rsidR="005F0FE6" w:rsidRDefault="001A3369">
      <w:pPr>
        <w:pStyle w:val="Textbody"/>
        <w:autoSpaceDE w:val="0"/>
        <w:spacing w:before="50" w:after="50" w:line="460" w:lineRule="exact"/>
        <w:ind w:left="1134" w:hanging="1134"/>
        <w:rPr>
          <w:rFonts w:eastAsia="標楷體"/>
          <w:kern w:val="0"/>
          <w:sz w:val="28"/>
          <w:szCs w:val="28"/>
        </w:rPr>
      </w:pPr>
      <w:r>
        <w:rPr>
          <w:rFonts w:eastAsia="標楷體"/>
          <w:kern w:val="0"/>
          <w:sz w:val="28"/>
          <w:szCs w:val="28"/>
        </w:rPr>
        <w:t>第</w:t>
      </w:r>
      <w:r>
        <w:rPr>
          <w:rFonts w:eastAsia="標楷體"/>
          <w:kern w:val="0"/>
          <w:sz w:val="28"/>
          <w:szCs w:val="28"/>
        </w:rPr>
        <w:t xml:space="preserve"> </w:t>
      </w:r>
      <w:r>
        <w:rPr>
          <w:rFonts w:eastAsia="標楷體"/>
          <w:kern w:val="0"/>
          <w:sz w:val="28"/>
          <w:szCs w:val="28"/>
        </w:rPr>
        <w:t>七</w:t>
      </w:r>
      <w:r>
        <w:rPr>
          <w:rFonts w:eastAsia="標楷體"/>
          <w:kern w:val="0"/>
          <w:sz w:val="28"/>
          <w:szCs w:val="28"/>
        </w:rPr>
        <w:t xml:space="preserve"> </w:t>
      </w:r>
      <w:r>
        <w:rPr>
          <w:rFonts w:eastAsia="標楷體"/>
          <w:kern w:val="0"/>
          <w:sz w:val="28"/>
          <w:szCs w:val="28"/>
        </w:rPr>
        <w:t>條　　兼任、代課及代理教師有下列各款情形之</w:t>
      </w:r>
      <w:proofErr w:type="gramStart"/>
      <w:r>
        <w:rPr>
          <w:rFonts w:eastAsia="標楷體"/>
          <w:kern w:val="0"/>
          <w:sz w:val="28"/>
          <w:szCs w:val="28"/>
        </w:rPr>
        <w:t>一</w:t>
      </w:r>
      <w:proofErr w:type="gramEnd"/>
      <w:r>
        <w:rPr>
          <w:rFonts w:eastAsia="標楷體"/>
          <w:kern w:val="0"/>
          <w:sz w:val="28"/>
          <w:szCs w:val="28"/>
        </w:rPr>
        <w:t>者，學校應予終止聘約，且應議決一年至四年不得聘任為兼任、代課及代理教師：</w:t>
      </w:r>
    </w:p>
    <w:p w:rsidR="005F0FE6" w:rsidRDefault="001A3369">
      <w:pPr>
        <w:pStyle w:val="a3"/>
        <w:tabs>
          <w:tab w:val="left" w:pos="1926"/>
          <w:tab w:val="left" w:pos="1971"/>
        </w:tabs>
        <w:spacing w:before="50" w:after="50" w:line="460" w:lineRule="exact"/>
        <w:ind w:left="2211" w:hanging="510"/>
        <w:rPr>
          <w:rFonts w:eastAsia="標楷體"/>
          <w:kern w:val="0"/>
          <w:sz w:val="28"/>
          <w:szCs w:val="28"/>
        </w:rPr>
      </w:pPr>
      <w:r>
        <w:rPr>
          <w:rFonts w:eastAsia="標楷體"/>
          <w:kern w:val="0"/>
          <w:sz w:val="28"/>
          <w:szCs w:val="28"/>
        </w:rPr>
        <w:t>一、經學校性別平等教育委員會或依法令組成之相關委員會調查確認有性騷擾或</w:t>
      </w:r>
      <w:proofErr w:type="gramStart"/>
      <w:r>
        <w:rPr>
          <w:rFonts w:eastAsia="標楷體"/>
          <w:kern w:val="0"/>
          <w:sz w:val="28"/>
          <w:szCs w:val="28"/>
        </w:rPr>
        <w:t>性霸凌</w:t>
      </w:r>
      <w:proofErr w:type="gramEnd"/>
      <w:r>
        <w:rPr>
          <w:rFonts w:eastAsia="標楷體"/>
          <w:kern w:val="0"/>
          <w:sz w:val="28"/>
          <w:szCs w:val="28"/>
        </w:rPr>
        <w:t>行為，有終止聘約之必要。</w:t>
      </w:r>
    </w:p>
    <w:p w:rsidR="005F0FE6" w:rsidRDefault="001A3369">
      <w:pPr>
        <w:pStyle w:val="a3"/>
        <w:spacing w:before="50" w:after="50" w:line="460" w:lineRule="exact"/>
        <w:ind w:left="2268" w:hanging="567"/>
        <w:rPr>
          <w:rFonts w:eastAsia="標楷體"/>
          <w:kern w:val="0"/>
          <w:sz w:val="28"/>
          <w:szCs w:val="28"/>
        </w:rPr>
      </w:pPr>
      <w:r>
        <w:rPr>
          <w:rFonts w:eastAsia="標楷體"/>
          <w:kern w:val="0"/>
          <w:sz w:val="28"/>
          <w:szCs w:val="28"/>
        </w:rPr>
        <w:t>二、受兒童及少年性剝削防制條例規定處罰，或受性騷擾防治法第二十五條或第二十七條規定處罰，經學校性</w:t>
      </w:r>
      <w:r>
        <w:rPr>
          <w:rFonts w:eastAsia="標楷體"/>
          <w:kern w:val="0"/>
          <w:sz w:val="28"/>
          <w:szCs w:val="28"/>
        </w:rPr>
        <w:lastRenderedPageBreak/>
        <w:t>別平等教育委員會或依法令組成之相關委員會確認，有終止聘約之必要。</w:t>
      </w:r>
    </w:p>
    <w:p w:rsidR="005F0FE6" w:rsidRDefault="001A3369">
      <w:pPr>
        <w:pStyle w:val="a3"/>
        <w:spacing w:before="50" w:after="50" w:line="460" w:lineRule="exact"/>
        <w:ind w:left="2268" w:hanging="567"/>
        <w:rPr>
          <w:rFonts w:eastAsia="標楷體"/>
          <w:kern w:val="0"/>
          <w:sz w:val="28"/>
          <w:szCs w:val="28"/>
        </w:rPr>
      </w:pPr>
      <w:r>
        <w:rPr>
          <w:rFonts w:eastAsia="標楷體"/>
          <w:kern w:val="0"/>
          <w:sz w:val="28"/>
          <w:szCs w:val="28"/>
        </w:rPr>
        <w:t>三、</w:t>
      </w:r>
      <w:proofErr w:type="gramStart"/>
      <w:r>
        <w:rPr>
          <w:rFonts w:eastAsia="標楷體"/>
          <w:kern w:val="0"/>
          <w:sz w:val="28"/>
          <w:szCs w:val="28"/>
        </w:rPr>
        <w:t>體罰或霸凌學生</w:t>
      </w:r>
      <w:proofErr w:type="gramEnd"/>
      <w:r>
        <w:rPr>
          <w:rFonts w:eastAsia="標楷體"/>
          <w:kern w:val="0"/>
          <w:sz w:val="28"/>
          <w:szCs w:val="28"/>
        </w:rPr>
        <w:t>，造成其身心侵害，有終止聘約之必要。</w:t>
      </w:r>
    </w:p>
    <w:p w:rsidR="005F0FE6" w:rsidRDefault="001A3369">
      <w:pPr>
        <w:pStyle w:val="a3"/>
        <w:spacing w:before="50" w:after="50" w:line="460" w:lineRule="exact"/>
        <w:ind w:left="2324" w:hanging="567"/>
        <w:rPr>
          <w:rFonts w:eastAsia="標楷體"/>
          <w:kern w:val="0"/>
          <w:sz w:val="28"/>
          <w:szCs w:val="28"/>
        </w:rPr>
      </w:pPr>
      <w:r>
        <w:rPr>
          <w:rFonts w:eastAsia="標楷體"/>
          <w:kern w:val="0"/>
          <w:sz w:val="28"/>
          <w:szCs w:val="28"/>
        </w:rPr>
        <w:t>四、經各級社政主管機關依兒童及少年福利與權益保障法第九十七條規定處罰，並經教師評審委員會確認，有終止聘約之必要。</w:t>
      </w:r>
    </w:p>
    <w:p w:rsidR="005F0FE6" w:rsidRDefault="001A3369">
      <w:pPr>
        <w:pStyle w:val="a3"/>
        <w:spacing w:before="50" w:after="50" w:line="460" w:lineRule="exact"/>
        <w:ind w:left="2268" w:hanging="567"/>
        <w:rPr>
          <w:rFonts w:eastAsia="標楷體"/>
          <w:kern w:val="0"/>
          <w:sz w:val="28"/>
          <w:szCs w:val="28"/>
        </w:rPr>
      </w:pPr>
      <w:r>
        <w:rPr>
          <w:rFonts w:eastAsia="標楷體"/>
          <w:kern w:val="0"/>
          <w:sz w:val="28"/>
          <w:szCs w:val="28"/>
        </w:rPr>
        <w:t>五、行為違反相關法規，經學校查證屬實，有終止聘約之必要。</w:t>
      </w:r>
    </w:p>
    <w:p w:rsidR="005F0FE6" w:rsidRDefault="001A3369">
      <w:pPr>
        <w:pStyle w:val="a3"/>
        <w:spacing w:before="50" w:after="50" w:line="460" w:lineRule="exact"/>
        <w:ind w:left="1134"/>
        <w:rPr>
          <w:rFonts w:eastAsia="標楷體"/>
          <w:kern w:val="0"/>
          <w:sz w:val="28"/>
          <w:szCs w:val="28"/>
        </w:rPr>
      </w:pPr>
      <w:r>
        <w:rPr>
          <w:rFonts w:eastAsia="標楷體"/>
          <w:kern w:val="0"/>
          <w:sz w:val="28"/>
          <w:szCs w:val="28"/>
        </w:rPr>
        <w:t xml:space="preserve">　　兼任、代課及代理教師聘期在三個月以上，有前項第一款或第二款規定情形之</w:t>
      </w:r>
      <w:proofErr w:type="gramStart"/>
      <w:r>
        <w:rPr>
          <w:rFonts w:eastAsia="標楷體"/>
          <w:kern w:val="0"/>
          <w:sz w:val="28"/>
          <w:szCs w:val="28"/>
        </w:rPr>
        <w:t>一</w:t>
      </w:r>
      <w:proofErr w:type="gramEnd"/>
      <w:r>
        <w:rPr>
          <w:rFonts w:eastAsia="標楷體"/>
          <w:kern w:val="0"/>
          <w:sz w:val="28"/>
          <w:szCs w:val="28"/>
        </w:rPr>
        <w:t>者，免經教師評審委員會審議，由學校逕報主管機關核</w:t>
      </w:r>
      <w:r>
        <w:rPr>
          <w:rFonts w:eastAsia="標楷體"/>
          <w:kern w:val="0"/>
          <w:sz w:val="28"/>
          <w:szCs w:val="28"/>
        </w:rPr>
        <w:t>准後，予以終止聘約。</w:t>
      </w:r>
    </w:p>
    <w:p w:rsidR="005F0FE6" w:rsidRDefault="001A3369">
      <w:pPr>
        <w:pStyle w:val="a3"/>
        <w:spacing w:before="50" w:after="50" w:line="460" w:lineRule="exact"/>
        <w:ind w:left="1191"/>
        <w:rPr>
          <w:rFonts w:eastAsia="標楷體"/>
          <w:kern w:val="0"/>
          <w:sz w:val="28"/>
          <w:szCs w:val="28"/>
        </w:rPr>
      </w:pPr>
      <w:r>
        <w:rPr>
          <w:rFonts w:eastAsia="標楷體"/>
          <w:kern w:val="0"/>
          <w:sz w:val="28"/>
          <w:szCs w:val="28"/>
        </w:rPr>
        <w:t xml:space="preserve">    </w:t>
      </w:r>
      <w:r>
        <w:rPr>
          <w:rFonts w:eastAsia="標楷體"/>
          <w:kern w:val="0"/>
          <w:sz w:val="28"/>
          <w:szCs w:val="28"/>
        </w:rPr>
        <w:t>兼任、代課及代理教師聘期在三個月以上，有第一項第三款或第四款規定情形之</w:t>
      </w:r>
      <w:proofErr w:type="gramStart"/>
      <w:r>
        <w:rPr>
          <w:rFonts w:eastAsia="標楷體"/>
          <w:kern w:val="0"/>
          <w:sz w:val="28"/>
          <w:szCs w:val="28"/>
        </w:rPr>
        <w:t>一</w:t>
      </w:r>
      <w:proofErr w:type="gramEnd"/>
      <w:r>
        <w:rPr>
          <w:rFonts w:eastAsia="標楷體"/>
          <w:kern w:val="0"/>
          <w:sz w:val="28"/>
          <w:szCs w:val="28"/>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rsidR="005F0FE6" w:rsidRDefault="001A3369">
      <w:pPr>
        <w:pStyle w:val="a3"/>
        <w:spacing w:before="50" w:after="50" w:line="460" w:lineRule="exact"/>
        <w:ind w:left="1134"/>
        <w:rPr>
          <w:rFonts w:eastAsia="標楷體"/>
          <w:kern w:val="0"/>
          <w:sz w:val="28"/>
          <w:szCs w:val="28"/>
        </w:rPr>
      </w:pPr>
      <w:r>
        <w:rPr>
          <w:rFonts w:eastAsia="標楷體"/>
          <w:kern w:val="0"/>
          <w:sz w:val="28"/>
          <w:szCs w:val="28"/>
        </w:rPr>
        <w:t xml:space="preserve">    </w:t>
      </w:r>
      <w:r>
        <w:rPr>
          <w:rFonts w:eastAsia="標楷體"/>
          <w:kern w:val="0"/>
          <w:sz w:val="28"/>
          <w:szCs w:val="28"/>
        </w:rPr>
        <w:t>兼任、代課及代理教師聘期未滿三個月，有第一項各款規定情形之</w:t>
      </w:r>
      <w:proofErr w:type="gramStart"/>
      <w:r>
        <w:rPr>
          <w:rFonts w:eastAsia="標楷體"/>
          <w:kern w:val="0"/>
          <w:sz w:val="28"/>
          <w:szCs w:val="28"/>
        </w:rPr>
        <w:t>一</w:t>
      </w:r>
      <w:proofErr w:type="gramEnd"/>
      <w:r>
        <w:rPr>
          <w:rFonts w:eastAsia="標楷體"/>
          <w:kern w:val="0"/>
          <w:sz w:val="28"/>
          <w:szCs w:val="28"/>
        </w:rPr>
        <w:t>者，免經教師評審委員會審議，並免報主管機關核准，予以終止聘約。</w:t>
      </w:r>
    </w:p>
    <w:p w:rsidR="005F0FE6" w:rsidRDefault="001A3369">
      <w:pPr>
        <w:pStyle w:val="Textbody"/>
        <w:autoSpaceDE w:val="0"/>
        <w:spacing w:before="50" w:after="50" w:line="460" w:lineRule="exact"/>
        <w:ind w:left="1134" w:hanging="1077"/>
        <w:rPr>
          <w:rFonts w:eastAsia="標楷體"/>
          <w:kern w:val="0"/>
          <w:sz w:val="28"/>
          <w:szCs w:val="28"/>
        </w:rPr>
      </w:pPr>
      <w:r>
        <w:rPr>
          <w:rFonts w:eastAsia="標楷體"/>
          <w:kern w:val="0"/>
          <w:sz w:val="28"/>
          <w:szCs w:val="28"/>
        </w:rPr>
        <w:t>第</w:t>
      </w:r>
      <w:r>
        <w:rPr>
          <w:rFonts w:eastAsia="標楷體"/>
          <w:kern w:val="0"/>
          <w:sz w:val="28"/>
          <w:szCs w:val="28"/>
        </w:rPr>
        <w:t xml:space="preserve"> </w:t>
      </w:r>
      <w:r>
        <w:rPr>
          <w:rFonts w:eastAsia="標楷體"/>
          <w:kern w:val="0"/>
          <w:sz w:val="28"/>
          <w:szCs w:val="28"/>
        </w:rPr>
        <w:t>九</w:t>
      </w:r>
      <w:r>
        <w:rPr>
          <w:rFonts w:eastAsia="標楷體"/>
          <w:kern w:val="0"/>
          <w:sz w:val="28"/>
          <w:szCs w:val="28"/>
        </w:rPr>
        <w:t xml:space="preserve"> </w:t>
      </w:r>
      <w:r>
        <w:rPr>
          <w:rFonts w:eastAsia="標楷體"/>
          <w:kern w:val="0"/>
          <w:sz w:val="28"/>
          <w:szCs w:val="28"/>
        </w:rPr>
        <w:t>條　　有下列各款情形之</w:t>
      </w:r>
      <w:proofErr w:type="gramStart"/>
      <w:r>
        <w:rPr>
          <w:rFonts w:eastAsia="標楷體"/>
          <w:kern w:val="0"/>
          <w:sz w:val="28"/>
          <w:szCs w:val="28"/>
        </w:rPr>
        <w:t>一</w:t>
      </w:r>
      <w:proofErr w:type="gramEnd"/>
      <w:r>
        <w:rPr>
          <w:rFonts w:eastAsia="標楷體"/>
          <w:kern w:val="0"/>
          <w:sz w:val="28"/>
          <w:szCs w:val="28"/>
        </w:rPr>
        <w:t>者</w:t>
      </w:r>
      <w:r>
        <w:rPr>
          <w:rFonts w:eastAsia="標楷體"/>
          <w:kern w:val="0"/>
          <w:sz w:val="28"/>
          <w:szCs w:val="28"/>
        </w:rPr>
        <w:t>，不得聘任為兼任、代課及代理教師；已聘任者，學校應予以終止聘約：</w:t>
      </w:r>
    </w:p>
    <w:p w:rsidR="005F0FE6" w:rsidRDefault="001A3369">
      <w:pPr>
        <w:pStyle w:val="a3"/>
        <w:spacing w:before="50" w:after="50" w:line="460" w:lineRule="exact"/>
        <w:ind w:left="1984" w:hanging="227"/>
        <w:rPr>
          <w:rFonts w:eastAsia="標楷體"/>
          <w:kern w:val="0"/>
          <w:sz w:val="28"/>
          <w:szCs w:val="28"/>
        </w:rPr>
      </w:pPr>
      <w:r>
        <w:rPr>
          <w:rFonts w:eastAsia="標楷體"/>
          <w:kern w:val="0"/>
          <w:sz w:val="28"/>
          <w:szCs w:val="28"/>
        </w:rPr>
        <w:t>一、有第六條第一項各款情形。</w:t>
      </w:r>
    </w:p>
    <w:p w:rsidR="005F0FE6" w:rsidRDefault="001A3369">
      <w:pPr>
        <w:pStyle w:val="a3"/>
        <w:spacing w:before="50" w:after="50" w:line="460" w:lineRule="exact"/>
        <w:ind w:left="1984" w:hanging="227"/>
        <w:rPr>
          <w:rFonts w:eastAsia="標楷體"/>
          <w:kern w:val="0"/>
          <w:sz w:val="28"/>
          <w:szCs w:val="28"/>
        </w:rPr>
      </w:pPr>
      <w:r>
        <w:rPr>
          <w:rFonts w:eastAsia="標楷體"/>
          <w:kern w:val="0"/>
          <w:sz w:val="28"/>
          <w:szCs w:val="28"/>
        </w:rPr>
        <w:t>二、有第七條第一項各款情形，於該議決一年至四年期間。</w:t>
      </w:r>
    </w:p>
    <w:p w:rsidR="005F0FE6" w:rsidRDefault="001A3369">
      <w:pPr>
        <w:pStyle w:val="a3"/>
        <w:spacing w:before="50" w:after="50" w:line="460" w:lineRule="exact"/>
        <w:ind w:left="2324" w:hanging="567"/>
        <w:rPr>
          <w:rFonts w:eastAsia="標楷體"/>
          <w:kern w:val="0"/>
          <w:sz w:val="28"/>
          <w:szCs w:val="28"/>
        </w:rPr>
      </w:pPr>
      <w:r>
        <w:rPr>
          <w:rFonts w:eastAsia="標楷體"/>
          <w:kern w:val="0"/>
          <w:sz w:val="28"/>
          <w:szCs w:val="28"/>
        </w:rPr>
        <w:t>三、有本法第十四條第一項各款、第十九條第一項第一款情形。</w:t>
      </w:r>
    </w:p>
    <w:p w:rsidR="005F0FE6" w:rsidRDefault="001A3369">
      <w:pPr>
        <w:pStyle w:val="a3"/>
        <w:spacing w:before="50" w:after="50" w:line="460" w:lineRule="exact"/>
        <w:ind w:left="2324" w:hanging="567"/>
        <w:rPr>
          <w:rFonts w:eastAsia="標楷體"/>
          <w:kern w:val="0"/>
          <w:sz w:val="28"/>
          <w:szCs w:val="28"/>
        </w:rPr>
      </w:pPr>
      <w:r>
        <w:rPr>
          <w:rFonts w:eastAsia="標楷體"/>
          <w:kern w:val="0"/>
          <w:sz w:val="28"/>
          <w:szCs w:val="28"/>
        </w:rPr>
        <w:lastRenderedPageBreak/>
        <w:t>四、有本法第十五條第一項各款、第十九條第一項第二款情形，於該議決一年至四年期間。</w:t>
      </w:r>
    </w:p>
    <w:p w:rsidR="005F0FE6" w:rsidRDefault="001A3369">
      <w:pPr>
        <w:pStyle w:val="a3"/>
        <w:spacing w:before="50" w:after="50" w:line="460" w:lineRule="exact"/>
        <w:ind w:left="2324" w:hanging="567"/>
        <w:rPr>
          <w:rFonts w:eastAsia="標楷體"/>
          <w:kern w:val="0"/>
          <w:sz w:val="28"/>
          <w:szCs w:val="28"/>
        </w:rPr>
      </w:pPr>
      <w:r>
        <w:rPr>
          <w:rFonts w:eastAsia="標楷體"/>
          <w:kern w:val="0"/>
          <w:sz w:val="28"/>
          <w:szCs w:val="28"/>
        </w:rPr>
        <w:t>五、有本法第十八條第一項情形，於該終局停聘六個月至三年期間。</w:t>
      </w:r>
    </w:p>
    <w:p w:rsidR="005F0FE6" w:rsidRDefault="001A3369">
      <w:pPr>
        <w:pStyle w:val="a3"/>
        <w:spacing w:before="50" w:after="50" w:line="460" w:lineRule="exact"/>
        <w:ind w:left="2381" w:hanging="567"/>
        <w:rPr>
          <w:rFonts w:eastAsia="標楷體"/>
          <w:kern w:val="0"/>
          <w:sz w:val="28"/>
          <w:szCs w:val="28"/>
        </w:rPr>
      </w:pPr>
      <w:r>
        <w:rPr>
          <w:rFonts w:eastAsia="標楷體"/>
          <w:kern w:val="0"/>
          <w:sz w:val="28"/>
          <w:szCs w:val="28"/>
        </w:rPr>
        <w:t>六、有性別平等教育法第二十九條第一項第一款、第三項前段情形。</w:t>
      </w:r>
    </w:p>
    <w:p w:rsidR="005F0FE6" w:rsidRDefault="001A3369">
      <w:pPr>
        <w:pStyle w:val="a3"/>
        <w:spacing w:before="50" w:after="50" w:line="460" w:lineRule="exact"/>
        <w:ind w:left="2324" w:hanging="567"/>
        <w:rPr>
          <w:rFonts w:eastAsia="標楷體"/>
          <w:kern w:val="0"/>
          <w:sz w:val="28"/>
          <w:szCs w:val="28"/>
        </w:rPr>
      </w:pPr>
      <w:r>
        <w:rPr>
          <w:rFonts w:eastAsia="標楷體"/>
          <w:kern w:val="0"/>
          <w:sz w:val="28"/>
          <w:szCs w:val="28"/>
        </w:rPr>
        <w:t>七、有性別平等教育法第二十九條第一項第二款、第三項後段情形，於該議決一年至四年期間。</w:t>
      </w:r>
    </w:p>
    <w:p w:rsidR="005F0FE6" w:rsidRDefault="001A3369">
      <w:pPr>
        <w:pStyle w:val="a3"/>
        <w:spacing w:before="50" w:after="50" w:line="460" w:lineRule="exact"/>
        <w:ind w:left="1191"/>
        <w:rPr>
          <w:rFonts w:eastAsia="標楷體"/>
          <w:kern w:val="0"/>
          <w:sz w:val="28"/>
          <w:szCs w:val="28"/>
        </w:rPr>
      </w:pPr>
      <w:r>
        <w:rPr>
          <w:rFonts w:eastAsia="標楷體"/>
          <w:kern w:val="0"/>
          <w:sz w:val="28"/>
          <w:szCs w:val="28"/>
        </w:rPr>
        <w:t xml:space="preserve">　　有前項各款情形，</w:t>
      </w:r>
      <w:proofErr w:type="gramStart"/>
      <w:r>
        <w:rPr>
          <w:rFonts w:eastAsia="標楷體"/>
          <w:kern w:val="0"/>
          <w:sz w:val="28"/>
          <w:szCs w:val="28"/>
        </w:rPr>
        <w:t>且屬依第十</w:t>
      </w:r>
      <w:proofErr w:type="gramEnd"/>
      <w:r>
        <w:rPr>
          <w:rFonts w:eastAsia="標楷體"/>
          <w:kern w:val="0"/>
          <w:sz w:val="28"/>
          <w:szCs w:val="28"/>
        </w:rPr>
        <w:t>條、本法第二十條第一項或性別平等教育法第三十條第一項規定通報有案者，未聘任者，不得聘任；已聘任者，免經教師評審委員會、學校性別平等教育委員會或依法令組成之相關委員會審議，由學校</w:t>
      </w:r>
      <w:proofErr w:type="gramStart"/>
      <w:r>
        <w:rPr>
          <w:rFonts w:eastAsia="標楷體"/>
          <w:kern w:val="0"/>
          <w:sz w:val="28"/>
          <w:szCs w:val="28"/>
        </w:rPr>
        <w:t>逕</w:t>
      </w:r>
      <w:proofErr w:type="gramEnd"/>
      <w:r>
        <w:rPr>
          <w:rFonts w:eastAsia="標楷體"/>
          <w:kern w:val="0"/>
          <w:sz w:val="28"/>
          <w:szCs w:val="28"/>
        </w:rPr>
        <w:t>予終止聘約；</w:t>
      </w:r>
      <w:proofErr w:type="gramStart"/>
      <w:r>
        <w:rPr>
          <w:rFonts w:eastAsia="標楷體"/>
          <w:kern w:val="0"/>
          <w:sz w:val="28"/>
          <w:szCs w:val="28"/>
        </w:rPr>
        <w:t>非屬依第十</w:t>
      </w:r>
      <w:proofErr w:type="gramEnd"/>
      <w:r>
        <w:rPr>
          <w:rFonts w:eastAsia="標楷體"/>
          <w:kern w:val="0"/>
          <w:sz w:val="28"/>
          <w:szCs w:val="28"/>
        </w:rPr>
        <w:t>條、本法第二十條第一項或性別平等教育法第三十條第一項規定通報有案者，學校應依第六條或第七條規定辦理，未聘任者，不得聘任；已聘任者，予以終止聘約。</w:t>
      </w:r>
    </w:p>
    <w:p w:rsidR="005F0FE6" w:rsidRDefault="001A3369">
      <w:pPr>
        <w:pStyle w:val="Textbody"/>
        <w:autoSpaceDE w:val="0"/>
        <w:spacing w:before="50" w:after="50" w:line="460" w:lineRule="exact"/>
        <w:ind w:left="840" w:hanging="840"/>
        <w:rPr>
          <w:rFonts w:eastAsia="標楷體"/>
          <w:kern w:val="0"/>
          <w:sz w:val="28"/>
          <w:szCs w:val="28"/>
        </w:rPr>
      </w:pPr>
      <w:r>
        <w:rPr>
          <w:rFonts w:eastAsia="標楷體"/>
          <w:kern w:val="0"/>
          <w:sz w:val="28"/>
          <w:szCs w:val="28"/>
        </w:rPr>
        <w:t>第</w:t>
      </w:r>
      <w:r>
        <w:rPr>
          <w:rFonts w:eastAsia="標楷體"/>
          <w:kern w:val="0"/>
          <w:sz w:val="28"/>
          <w:szCs w:val="28"/>
        </w:rPr>
        <w:t xml:space="preserve"> </w:t>
      </w:r>
      <w:r>
        <w:rPr>
          <w:rFonts w:eastAsia="標楷體"/>
          <w:kern w:val="0"/>
          <w:sz w:val="28"/>
          <w:szCs w:val="28"/>
        </w:rPr>
        <w:t>十六</w:t>
      </w:r>
      <w:r>
        <w:rPr>
          <w:rFonts w:eastAsia="標楷體"/>
          <w:kern w:val="0"/>
          <w:sz w:val="28"/>
          <w:szCs w:val="28"/>
        </w:rPr>
        <w:t xml:space="preserve"> </w:t>
      </w:r>
      <w:r>
        <w:rPr>
          <w:rFonts w:eastAsia="標楷體"/>
          <w:kern w:val="0"/>
          <w:sz w:val="28"/>
          <w:szCs w:val="28"/>
        </w:rPr>
        <w:t>條　　兼任、代課及代理教師之待遇規定如下：</w:t>
      </w:r>
    </w:p>
    <w:p w:rsidR="005F0FE6" w:rsidRDefault="001A3369">
      <w:pPr>
        <w:pStyle w:val="a3"/>
        <w:spacing w:before="50" w:after="50" w:line="460" w:lineRule="exact"/>
        <w:ind w:left="1984" w:firstLine="57"/>
        <w:rPr>
          <w:rFonts w:eastAsia="標楷體"/>
          <w:kern w:val="0"/>
          <w:sz w:val="28"/>
          <w:szCs w:val="28"/>
        </w:rPr>
      </w:pPr>
      <w:r>
        <w:rPr>
          <w:rFonts w:eastAsia="標楷體"/>
          <w:kern w:val="0"/>
          <w:sz w:val="28"/>
          <w:szCs w:val="28"/>
        </w:rPr>
        <w:t>一、兼任及代課教師待遇，以鐘點費支給。</w:t>
      </w:r>
    </w:p>
    <w:p w:rsidR="005F0FE6" w:rsidRDefault="001A3369">
      <w:pPr>
        <w:pStyle w:val="a3"/>
        <w:spacing w:before="50" w:after="50" w:line="460" w:lineRule="exact"/>
        <w:ind w:left="2041"/>
        <w:rPr>
          <w:rFonts w:eastAsia="標楷體"/>
          <w:kern w:val="0"/>
          <w:sz w:val="28"/>
          <w:szCs w:val="28"/>
        </w:rPr>
      </w:pPr>
      <w:r>
        <w:rPr>
          <w:rFonts w:eastAsia="標楷體"/>
          <w:kern w:val="0"/>
          <w:sz w:val="28"/>
          <w:szCs w:val="28"/>
        </w:rPr>
        <w:t>二、代理教師待遇分本薪（年功薪）、加給及獎</w:t>
      </w:r>
      <w:r>
        <w:rPr>
          <w:rFonts w:eastAsia="標楷體"/>
          <w:kern w:val="0"/>
          <w:sz w:val="28"/>
          <w:szCs w:val="28"/>
        </w:rPr>
        <w:t>金三種。</w:t>
      </w:r>
    </w:p>
    <w:p w:rsidR="005F0FE6" w:rsidRDefault="001A3369">
      <w:pPr>
        <w:pStyle w:val="a3"/>
        <w:spacing w:before="50" w:after="50" w:line="460" w:lineRule="exact"/>
        <w:ind w:left="840"/>
        <w:rPr>
          <w:rFonts w:eastAsia="標楷體"/>
          <w:kern w:val="0"/>
          <w:sz w:val="28"/>
          <w:szCs w:val="28"/>
        </w:rPr>
      </w:pPr>
      <w:r>
        <w:rPr>
          <w:rFonts w:eastAsia="標楷體"/>
          <w:kern w:val="0"/>
          <w:sz w:val="28"/>
          <w:szCs w:val="28"/>
        </w:rPr>
        <w:t xml:space="preserve">　　</w:t>
      </w:r>
      <w:r>
        <w:rPr>
          <w:rFonts w:eastAsia="標楷體"/>
          <w:kern w:val="0"/>
          <w:sz w:val="28"/>
          <w:szCs w:val="28"/>
        </w:rPr>
        <w:t xml:space="preserve">    </w:t>
      </w:r>
      <w:r>
        <w:rPr>
          <w:rFonts w:eastAsia="標楷體"/>
          <w:kern w:val="0"/>
          <w:sz w:val="28"/>
          <w:szCs w:val="28"/>
        </w:rPr>
        <w:t>前項各款待遇支給基準，由教育部定之。</w:t>
      </w:r>
    </w:p>
    <w:p w:rsidR="005F0FE6" w:rsidRDefault="001A3369">
      <w:pPr>
        <w:pStyle w:val="a3"/>
        <w:spacing w:before="50" w:after="50" w:line="460" w:lineRule="exact"/>
        <w:ind w:left="1361"/>
        <w:rPr>
          <w:rFonts w:eastAsia="標楷體"/>
          <w:kern w:val="0"/>
          <w:sz w:val="28"/>
          <w:szCs w:val="28"/>
        </w:rPr>
      </w:pPr>
      <w:r>
        <w:rPr>
          <w:rFonts w:eastAsia="標楷體"/>
          <w:kern w:val="0"/>
          <w:sz w:val="28"/>
          <w:szCs w:val="28"/>
        </w:rPr>
        <w:t xml:space="preserve">　　代理教師具有代理該教育階段、類（科）別合格教師資格者，</w:t>
      </w:r>
      <w:proofErr w:type="gramStart"/>
      <w:r>
        <w:rPr>
          <w:rFonts w:eastAsia="標楷體"/>
          <w:kern w:val="0"/>
          <w:sz w:val="28"/>
          <w:szCs w:val="28"/>
        </w:rPr>
        <w:t>其提敘</w:t>
      </w:r>
      <w:proofErr w:type="gramEnd"/>
      <w:r>
        <w:rPr>
          <w:rFonts w:eastAsia="標楷體"/>
          <w:kern w:val="0"/>
          <w:sz w:val="28"/>
          <w:szCs w:val="28"/>
        </w:rPr>
        <w:t>薪級，比照專任教師之規定。</w:t>
      </w:r>
    </w:p>
    <w:p w:rsidR="005F0FE6" w:rsidRDefault="001A3369">
      <w:pPr>
        <w:pStyle w:val="Textbody"/>
        <w:tabs>
          <w:tab w:val="left" w:pos="1864"/>
        </w:tabs>
        <w:spacing w:before="50" w:after="50" w:line="460" w:lineRule="exact"/>
        <w:ind w:left="1984" w:hanging="1928"/>
        <w:rPr>
          <w:rFonts w:eastAsia="標楷體"/>
          <w:kern w:val="0"/>
          <w:sz w:val="28"/>
          <w:szCs w:val="28"/>
        </w:rPr>
      </w:pPr>
      <w:r>
        <w:rPr>
          <w:rFonts w:eastAsia="標楷體"/>
          <w:kern w:val="0"/>
          <w:sz w:val="28"/>
          <w:szCs w:val="28"/>
        </w:rPr>
        <w:t>第</w:t>
      </w:r>
      <w:r>
        <w:rPr>
          <w:rFonts w:eastAsia="標楷體"/>
          <w:kern w:val="0"/>
          <w:sz w:val="28"/>
          <w:szCs w:val="28"/>
        </w:rPr>
        <w:t xml:space="preserve"> </w:t>
      </w:r>
      <w:r>
        <w:rPr>
          <w:rFonts w:eastAsia="標楷體"/>
          <w:kern w:val="0"/>
          <w:sz w:val="28"/>
          <w:szCs w:val="28"/>
        </w:rPr>
        <w:t>十六</w:t>
      </w:r>
      <w:r>
        <w:rPr>
          <w:rFonts w:eastAsia="標楷體"/>
          <w:kern w:val="0"/>
          <w:sz w:val="28"/>
          <w:szCs w:val="28"/>
        </w:rPr>
        <w:t xml:space="preserve"> </w:t>
      </w:r>
      <w:r>
        <w:rPr>
          <w:rFonts w:eastAsia="標楷體"/>
          <w:kern w:val="0"/>
          <w:sz w:val="28"/>
          <w:szCs w:val="28"/>
        </w:rPr>
        <w:t>條之二　　各該主管機關就主管之學校聘期為一學期或</w:t>
      </w:r>
      <w:proofErr w:type="gramStart"/>
      <w:r>
        <w:rPr>
          <w:rFonts w:eastAsia="標楷體"/>
          <w:kern w:val="0"/>
          <w:sz w:val="28"/>
          <w:szCs w:val="28"/>
        </w:rPr>
        <w:t>一</w:t>
      </w:r>
      <w:proofErr w:type="gramEnd"/>
      <w:r>
        <w:rPr>
          <w:rFonts w:eastAsia="標楷體"/>
          <w:kern w:val="0"/>
          <w:sz w:val="28"/>
          <w:szCs w:val="28"/>
        </w:rPr>
        <w:t>學年未兼任學校行政職務代理教師，於學生寒暑假期間之到校，準用教師請假規則第十二條規定。但依第二項辦理者，不在此限。</w:t>
      </w:r>
    </w:p>
    <w:p w:rsidR="005F0FE6" w:rsidRDefault="001A3369">
      <w:pPr>
        <w:pStyle w:val="Textbody"/>
        <w:spacing w:before="50" w:after="50" w:line="460" w:lineRule="exact"/>
        <w:ind w:left="2041" w:hanging="964"/>
      </w:pPr>
      <w:r>
        <w:t xml:space="preserve">                   </w:t>
      </w:r>
      <w:r>
        <w:rPr>
          <w:rFonts w:eastAsia="標楷體"/>
          <w:kern w:val="0"/>
          <w:sz w:val="28"/>
          <w:szCs w:val="28"/>
        </w:rPr>
        <w:t xml:space="preserve">　未</w:t>
      </w:r>
      <w:proofErr w:type="gramStart"/>
      <w:r>
        <w:rPr>
          <w:rFonts w:eastAsia="標楷體"/>
          <w:kern w:val="0"/>
          <w:sz w:val="28"/>
          <w:szCs w:val="28"/>
        </w:rPr>
        <w:t>採</w:t>
      </w:r>
      <w:proofErr w:type="gramEnd"/>
      <w:r>
        <w:rPr>
          <w:rFonts w:eastAsia="標楷體"/>
          <w:kern w:val="0"/>
          <w:sz w:val="28"/>
          <w:szCs w:val="28"/>
        </w:rPr>
        <w:t>前項規定之直轄市、縣（市）主管機關，基於學生照顧、學習輔導及學習活動之需要，得依下列規定就主管之學校，比照行政院人事行政總處公告之行政機</w:t>
      </w:r>
      <w:r>
        <w:rPr>
          <w:rFonts w:eastAsia="標楷體"/>
          <w:kern w:val="0"/>
          <w:sz w:val="28"/>
          <w:szCs w:val="28"/>
        </w:rPr>
        <w:lastRenderedPageBreak/>
        <w:t>關辦</w:t>
      </w:r>
      <w:r>
        <w:rPr>
          <w:rFonts w:eastAsia="標楷體"/>
          <w:kern w:val="0"/>
          <w:sz w:val="28"/>
          <w:szCs w:val="28"/>
        </w:rPr>
        <w:t>公日辦理：</w:t>
      </w:r>
    </w:p>
    <w:p w:rsidR="005F0FE6" w:rsidRDefault="001A3369">
      <w:pPr>
        <w:pStyle w:val="a3"/>
        <w:spacing w:before="50" w:after="50" w:line="460" w:lineRule="exact"/>
        <w:ind w:left="3118" w:hanging="567"/>
        <w:rPr>
          <w:rFonts w:eastAsia="標楷體"/>
          <w:kern w:val="0"/>
          <w:sz w:val="28"/>
          <w:szCs w:val="28"/>
        </w:rPr>
      </w:pPr>
      <w:r>
        <w:rPr>
          <w:rFonts w:eastAsia="標楷體"/>
          <w:kern w:val="0"/>
          <w:sz w:val="28"/>
          <w:szCs w:val="28"/>
        </w:rPr>
        <w:t>一、以辦理學生照顧、學習輔導及學習活動之相關事項為限。</w:t>
      </w:r>
    </w:p>
    <w:p w:rsidR="005F0FE6" w:rsidRDefault="001A3369">
      <w:pPr>
        <w:pStyle w:val="a3"/>
        <w:tabs>
          <w:tab w:val="left" w:pos="3235"/>
        </w:tabs>
        <w:spacing w:before="50" w:after="50" w:line="460" w:lineRule="exact"/>
        <w:ind w:left="3175" w:hanging="567"/>
        <w:rPr>
          <w:rFonts w:eastAsia="標楷體"/>
          <w:kern w:val="0"/>
          <w:sz w:val="28"/>
          <w:szCs w:val="28"/>
        </w:rPr>
      </w:pPr>
      <w:r>
        <w:rPr>
          <w:rFonts w:eastAsia="標楷體"/>
          <w:kern w:val="0"/>
          <w:sz w:val="28"/>
          <w:szCs w:val="28"/>
        </w:rPr>
        <w:t>二、</w:t>
      </w:r>
      <w:proofErr w:type="gramStart"/>
      <w:r>
        <w:rPr>
          <w:rFonts w:eastAsia="標楷體"/>
          <w:kern w:val="0"/>
          <w:sz w:val="28"/>
          <w:szCs w:val="28"/>
        </w:rPr>
        <w:t>準</w:t>
      </w:r>
      <w:proofErr w:type="gramEnd"/>
      <w:r>
        <w:rPr>
          <w:rFonts w:eastAsia="標楷體"/>
          <w:kern w:val="0"/>
          <w:sz w:val="28"/>
          <w:szCs w:val="28"/>
        </w:rPr>
        <w:t>用行政院與所屬中央及地方各機關聘僱人員給假辦法（以下簡稱約僱辦法）之規定給予慰勞假。</w:t>
      </w:r>
    </w:p>
    <w:p w:rsidR="005F0FE6" w:rsidRDefault="001A3369">
      <w:pPr>
        <w:pStyle w:val="a3"/>
        <w:spacing w:before="50" w:after="50" w:line="460" w:lineRule="exact"/>
        <w:ind w:left="3118" w:hanging="567"/>
        <w:rPr>
          <w:rFonts w:eastAsia="標楷體"/>
          <w:kern w:val="0"/>
          <w:sz w:val="28"/>
          <w:szCs w:val="28"/>
        </w:rPr>
      </w:pPr>
      <w:r>
        <w:rPr>
          <w:rFonts w:eastAsia="標楷體"/>
          <w:kern w:val="0"/>
          <w:sz w:val="28"/>
          <w:szCs w:val="28"/>
        </w:rPr>
        <w:t>三、前款</w:t>
      </w:r>
      <w:proofErr w:type="gramStart"/>
      <w:r>
        <w:rPr>
          <w:rFonts w:eastAsia="標楷體"/>
          <w:kern w:val="0"/>
          <w:sz w:val="28"/>
          <w:szCs w:val="28"/>
        </w:rPr>
        <w:t>慰勞假應於</w:t>
      </w:r>
      <w:proofErr w:type="gramEnd"/>
      <w:r>
        <w:rPr>
          <w:rFonts w:eastAsia="標楷體"/>
          <w:kern w:val="0"/>
          <w:sz w:val="28"/>
          <w:szCs w:val="28"/>
        </w:rPr>
        <w:t>寒暑假實施，且不給予慰勞假補助費；慰勞假未休畢者，不予保留，亦不給予未休畢慰勞假加班費。</w:t>
      </w:r>
    </w:p>
    <w:p w:rsidR="005F0FE6" w:rsidRDefault="001A3369">
      <w:pPr>
        <w:pStyle w:val="a3"/>
        <w:spacing w:before="50" w:after="50" w:line="460" w:lineRule="exact"/>
        <w:ind w:left="1960"/>
        <w:rPr>
          <w:rFonts w:eastAsia="標楷體"/>
          <w:kern w:val="0"/>
          <w:sz w:val="28"/>
          <w:szCs w:val="28"/>
        </w:rPr>
      </w:pPr>
      <w:r>
        <w:rPr>
          <w:rFonts w:eastAsia="標楷體"/>
          <w:kern w:val="0"/>
          <w:sz w:val="28"/>
          <w:szCs w:val="28"/>
        </w:rPr>
        <w:t xml:space="preserve">　　聘期為三個月以上代理教師，其給假，</w:t>
      </w:r>
      <w:proofErr w:type="gramStart"/>
      <w:r>
        <w:rPr>
          <w:rFonts w:eastAsia="標楷體"/>
          <w:kern w:val="0"/>
          <w:sz w:val="28"/>
          <w:szCs w:val="28"/>
        </w:rPr>
        <w:t>準</w:t>
      </w:r>
      <w:proofErr w:type="gramEnd"/>
      <w:r>
        <w:rPr>
          <w:rFonts w:eastAsia="標楷體"/>
          <w:kern w:val="0"/>
          <w:sz w:val="28"/>
          <w:szCs w:val="28"/>
        </w:rPr>
        <w:t>用約僱辦法第三條規定；其留職停薪，適用性別平等工作法之規定，並</w:t>
      </w:r>
      <w:proofErr w:type="gramStart"/>
      <w:r>
        <w:rPr>
          <w:rFonts w:eastAsia="標楷體"/>
          <w:kern w:val="0"/>
          <w:sz w:val="28"/>
          <w:szCs w:val="28"/>
        </w:rPr>
        <w:t>應於聘約</w:t>
      </w:r>
      <w:proofErr w:type="gramEnd"/>
      <w:r>
        <w:rPr>
          <w:rFonts w:eastAsia="標楷體"/>
          <w:kern w:val="0"/>
          <w:sz w:val="28"/>
          <w:szCs w:val="28"/>
        </w:rPr>
        <w:t>中事先約定。</w:t>
      </w:r>
    </w:p>
    <w:p w:rsidR="005F0FE6" w:rsidRDefault="001A3369">
      <w:pPr>
        <w:pStyle w:val="a3"/>
        <w:spacing w:before="50" w:after="50" w:line="460" w:lineRule="exact"/>
        <w:ind w:left="2002"/>
        <w:rPr>
          <w:rFonts w:eastAsia="標楷體"/>
          <w:kern w:val="0"/>
          <w:sz w:val="28"/>
          <w:szCs w:val="28"/>
        </w:rPr>
      </w:pPr>
      <w:r>
        <w:rPr>
          <w:rFonts w:eastAsia="標楷體"/>
          <w:kern w:val="0"/>
          <w:sz w:val="28"/>
          <w:szCs w:val="28"/>
        </w:rPr>
        <w:t xml:space="preserve">　　代理教師經主管機關核准兼任學校行政職務者，</w:t>
      </w:r>
      <w:proofErr w:type="gramStart"/>
      <w:r>
        <w:rPr>
          <w:rFonts w:eastAsia="標楷體"/>
          <w:kern w:val="0"/>
          <w:sz w:val="28"/>
          <w:szCs w:val="28"/>
        </w:rPr>
        <w:t>準</w:t>
      </w:r>
      <w:proofErr w:type="gramEnd"/>
      <w:r>
        <w:rPr>
          <w:rFonts w:eastAsia="標楷體"/>
          <w:kern w:val="0"/>
          <w:sz w:val="28"/>
          <w:szCs w:val="28"/>
        </w:rPr>
        <w:t>用教師請假規則第八條，給予休假、休假補助費及未休假加班費。</w:t>
      </w:r>
    </w:p>
    <w:p w:rsidR="005F0FE6" w:rsidRDefault="001A3369">
      <w:pPr>
        <w:pStyle w:val="a3"/>
        <w:spacing w:before="50" w:after="50" w:line="460" w:lineRule="exact"/>
        <w:ind w:left="2044"/>
        <w:rPr>
          <w:rFonts w:eastAsia="標楷體"/>
          <w:kern w:val="0"/>
          <w:sz w:val="28"/>
          <w:szCs w:val="28"/>
        </w:rPr>
      </w:pPr>
      <w:r>
        <w:rPr>
          <w:rFonts w:eastAsia="標楷體"/>
          <w:kern w:val="0"/>
          <w:sz w:val="28"/>
          <w:szCs w:val="28"/>
        </w:rPr>
        <w:t xml:space="preserve"> </w:t>
      </w:r>
      <w:r>
        <w:rPr>
          <w:rFonts w:eastAsia="標楷體"/>
          <w:kern w:val="0"/>
          <w:sz w:val="28"/>
          <w:szCs w:val="28"/>
        </w:rPr>
        <w:t xml:space="preserve">　　第二項第二款慰勞假及前項休假年資，得</w:t>
      </w:r>
      <w:proofErr w:type="gramStart"/>
      <w:r>
        <w:rPr>
          <w:rFonts w:eastAsia="標楷體"/>
          <w:kern w:val="0"/>
          <w:sz w:val="28"/>
          <w:szCs w:val="28"/>
        </w:rPr>
        <w:t>併</w:t>
      </w:r>
      <w:proofErr w:type="gramEnd"/>
      <w:r>
        <w:rPr>
          <w:rFonts w:eastAsia="標楷體"/>
          <w:kern w:val="0"/>
          <w:sz w:val="28"/>
          <w:szCs w:val="28"/>
        </w:rPr>
        <w:t>計代理教師於其他學校任教年資。</w:t>
      </w:r>
    </w:p>
    <w:p w:rsidR="005F0FE6" w:rsidRDefault="001A3369">
      <w:pPr>
        <w:pStyle w:val="Textbody"/>
        <w:spacing w:before="50" w:after="50" w:line="460" w:lineRule="exact"/>
        <w:ind w:left="1400" w:hanging="1400"/>
        <w:rPr>
          <w:rFonts w:eastAsia="標楷體"/>
          <w:kern w:val="0"/>
          <w:sz w:val="28"/>
          <w:szCs w:val="28"/>
        </w:rPr>
      </w:pPr>
      <w:r>
        <w:rPr>
          <w:rFonts w:eastAsia="標楷體"/>
          <w:kern w:val="0"/>
          <w:sz w:val="28"/>
          <w:szCs w:val="28"/>
        </w:rPr>
        <w:t>第</w:t>
      </w:r>
      <w:r>
        <w:rPr>
          <w:rFonts w:eastAsia="標楷體"/>
          <w:kern w:val="0"/>
          <w:sz w:val="28"/>
          <w:szCs w:val="28"/>
        </w:rPr>
        <w:t xml:space="preserve"> </w:t>
      </w:r>
      <w:r>
        <w:rPr>
          <w:rFonts w:eastAsia="標楷體"/>
          <w:kern w:val="0"/>
          <w:sz w:val="28"/>
          <w:szCs w:val="28"/>
        </w:rPr>
        <w:t>十九</w:t>
      </w:r>
      <w:r>
        <w:rPr>
          <w:rFonts w:eastAsia="標楷體"/>
          <w:kern w:val="0"/>
          <w:sz w:val="28"/>
          <w:szCs w:val="28"/>
        </w:rPr>
        <w:t xml:space="preserve"> </w:t>
      </w:r>
      <w:r>
        <w:rPr>
          <w:rFonts w:eastAsia="標楷體"/>
          <w:kern w:val="0"/>
          <w:sz w:val="28"/>
          <w:szCs w:val="28"/>
        </w:rPr>
        <w:t>條　　本辦法自發布日施行。</w:t>
      </w:r>
    </w:p>
    <w:p w:rsidR="005F0FE6" w:rsidRDefault="001A3369">
      <w:pPr>
        <w:pStyle w:val="Textbody"/>
        <w:spacing w:before="50" w:after="50" w:line="460" w:lineRule="exact"/>
        <w:ind w:left="1417" w:hanging="1417"/>
        <w:rPr>
          <w:rFonts w:eastAsia="標楷體"/>
          <w:kern w:val="0"/>
          <w:sz w:val="28"/>
          <w:szCs w:val="28"/>
        </w:rPr>
      </w:pPr>
      <w:r>
        <w:rPr>
          <w:rFonts w:eastAsia="標楷體"/>
          <w:kern w:val="0"/>
          <w:sz w:val="28"/>
          <w:szCs w:val="28"/>
        </w:rPr>
        <w:t xml:space="preserve">              </w:t>
      </w:r>
      <w:r>
        <w:rPr>
          <w:rFonts w:eastAsia="標楷體"/>
          <w:kern w:val="0"/>
          <w:sz w:val="28"/>
          <w:szCs w:val="28"/>
        </w:rPr>
        <w:t>本辦法中華民國一百十二年六月十九日修正發布之條文，自一百十二年八月一日施行。</w:t>
      </w:r>
    </w:p>
    <w:p w:rsidR="005F0FE6" w:rsidRDefault="001A3369">
      <w:pPr>
        <w:pStyle w:val="Textbody"/>
        <w:spacing w:before="50" w:after="50" w:line="460" w:lineRule="exact"/>
        <w:ind w:left="1417" w:hanging="1134"/>
      </w:pPr>
      <w:r>
        <w:rPr>
          <w:rFonts w:eastAsia="標楷體"/>
          <w:sz w:val="28"/>
          <w:szCs w:val="28"/>
        </w:rPr>
        <w:t xml:space="preserve">            </w:t>
      </w:r>
      <w:r>
        <w:rPr>
          <w:rFonts w:eastAsia="標楷體"/>
          <w:sz w:val="28"/>
          <w:szCs w:val="28"/>
        </w:rPr>
        <w:t>本辦法中華民國一百十四年六月二十七日修正發布之第十六條，自一百十四年八月一日施行。</w:t>
      </w:r>
    </w:p>
    <w:sectPr w:rsidR="005F0FE6">
      <w:pgSz w:w="11906" w:h="16838"/>
      <w:pgMar w:top="1417" w:right="1417"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369" w:rsidRDefault="001A3369">
      <w:r>
        <w:separator/>
      </w:r>
    </w:p>
  </w:endnote>
  <w:endnote w:type="continuationSeparator" w:id="0">
    <w:p w:rsidR="001A3369" w:rsidRDefault="001A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369" w:rsidRDefault="001A3369">
      <w:r>
        <w:rPr>
          <w:color w:val="000000"/>
        </w:rPr>
        <w:separator/>
      </w:r>
    </w:p>
  </w:footnote>
  <w:footnote w:type="continuationSeparator" w:id="0">
    <w:p w:rsidR="001A3369" w:rsidRDefault="001A3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B3097"/>
    <w:multiLevelType w:val="multilevel"/>
    <w:tmpl w:val="BA4CAC48"/>
    <w:styleLink w:val="WWNum1"/>
    <w:lvl w:ilvl="0">
      <w:start w:val="1"/>
      <w:numFmt w:val="japaneseCounting"/>
      <w:lvlText w:val="%1、"/>
      <w:lvlJc w:val="left"/>
      <w:pPr>
        <w:ind w:left="708" w:hanging="480"/>
      </w:pPr>
      <w:rPr>
        <w:rFonts w:ascii="標楷體" w:hAnsi="標楷體" w:cs="Times New Roman"/>
      </w:rPr>
    </w:lvl>
    <w:lvl w:ilvl="1">
      <w:start w:val="1"/>
      <w:numFmt w:val="ideographTraditional"/>
      <w:lvlText w:val="%1.%2、"/>
      <w:lvlJc w:val="left"/>
      <w:pPr>
        <w:ind w:left="1188" w:hanging="480"/>
      </w:pPr>
      <w:rPr>
        <w:rFonts w:cs="Times New Roman"/>
      </w:rPr>
    </w:lvl>
    <w:lvl w:ilvl="2">
      <w:start w:val="1"/>
      <w:numFmt w:val="lowerRoman"/>
      <w:lvlText w:val="%1.%2.%3."/>
      <w:lvlJc w:val="right"/>
      <w:pPr>
        <w:ind w:left="1668" w:hanging="480"/>
      </w:pPr>
      <w:rPr>
        <w:rFonts w:cs="Times New Roman"/>
      </w:rPr>
    </w:lvl>
    <w:lvl w:ilvl="3">
      <w:start w:val="1"/>
      <w:numFmt w:val="decimal"/>
      <w:lvlText w:val="%1.%2.%3.%4."/>
      <w:lvlJc w:val="left"/>
      <w:pPr>
        <w:ind w:left="2148" w:hanging="480"/>
      </w:pPr>
      <w:rPr>
        <w:rFonts w:cs="Times New Roman"/>
      </w:rPr>
    </w:lvl>
    <w:lvl w:ilvl="4">
      <w:start w:val="1"/>
      <w:numFmt w:val="ideographTraditional"/>
      <w:lvlText w:val="%1.%2.%3.%4.%5、"/>
      <w:lvlJc w:val="left"/>
      <w:pPr>
        <w:ind w:left="2628" w:hanging="480"/>
      </w:pPr>
      <w:rPr>
        <w:rFonts w:cs="Times New Roman"/>
      </w:rPr>
    </w:lvl>
    <w:lvl w:ilvl="5">
      <w:start w:val="1"/>
      <w:numFmt w:val="lowerRoman"/>
      <w:lvlText w:val="%1.%2.%3.%4.%5.%6."/>
      <w:lvlJc w:val="right"/>
      <w:pPr>
        <w:ind w:left="3108" w:hanging="480"/>
      </w:pPr>
      <w:rPr>
        <w:rFonts w:cs="Times New Roman"/>
      </w:rPr>
    </w:lvl>
    <w:lvl w:ilvl="6">
      <w:start w:val="1"/>
      <w:numFmt w:val="decimal"/>
      <w:lvlText w:val="%1.%2.%3.%4.%5.%6.%7."/>
      <w:lvlJc w:val="left"/>
      <w:pPr>
        <w:ind w:left="3588" w:hanging="480"/>
      </w:pPr>
      <w:rPr>
        <w:rFonts w:cs="Times New Roman"/>
      </w:rPr>
    </w:lvl>
    <w:lvl w:ilvl="7">
      <w:start w:val="1"/>
      <w:numFmt w:val="ideographTraditional"/>
      <w:lvlText w:val="%1.%2.%3.%4.%5.%6.%7.%8、"/>
      <w:lvlJc w:val="left"/>
      <w:pPr>
        <w:ind w:left="4068" w:hanging="480"/>
      </w:pPr>
      <w:rPr>
        <w:rFonts w:cs="Times New Roman"/>
      </w:rPr>
    </w:lvl>
    <w:lvl w:ilvl="8">
      <w:start w:val="1"/>
      <w:numFmt w:val="lowerRoman"/>
      <w:lvlText w:val="%1.%2.%3.%4.%5.%6.%7.%8.%9."/>
      <w:lvlJc w:val="right"/>
      <w:pPr>
        <w:ind w:left="4548"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F0FE6"/>
    <w:rsid w:val="001A3369"/>
    <w:rsid w:val="005F0FE6"/>
    <w:rsid w:val="00B117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E7129A-6946-47BB-B97F-EC3368AD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340" w:lineRule="exact"/>
      <w:jc w:val="both"/>
    </w:pPr>
    <w:rPr>
      <w:rFonts w:ascii="Times New Roman" w:eastAsia="Times New Roman" w:hAnsi="Times New Roman"/>
      <w:sz w:val="22"/>
      <w:szCs w:val="24"/>
    </w:rPr>
  </w:style>
  <w:style w:type="paragraph" w:styleId="a3">
    <w:name w:val="List Paragraph"/>
    <w:basedOn w:val="Standard"/>
    <w:pPr>
      <w:ind w:left="480"/>
    </w:pPr>
  </w:style>
  <w:style w:type="paragraph" w:styleId="a4">
    <w:name w:val="Balloon Text"/>
    <w:basedOn w:val="Textbody"/>
    <w:pPr>
      <w:spacing w:line="240" w:lineRule="auto"/>
    </w:pPr>
    <w:rPr>
      <w:rFonts w:ascii="Cambria" w:eastAsia="Cambria" w:hAnsi="Cambria" w:cs="Cambria"/>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1">
    <w:name w:val="表格內文1"/>
    <w:pPr>
      <w:textAlignment w:val="auto"/>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rFonts w:ascii="Times New Roman" w:eastAsia="新細明體" w:hAnsi="Times New Roman" w:cs="Times New Roman"/>
      <w:sz w:val="20"/>
      <w:szCs w:val="20"/>
    </w:rPr>
  </w:style>
  <w:style w:type="character" w:customStyle="1" w:styleId="a9">
    <w:name w:val="頁尾 字元"/>
    <w:basedOn w:val="a0"/>
    <w:rPr>
      <w:rFonts w:ascii="Times New Roman" w:eastAsia="新細明體" w:hAnsi="Times New Roman" w:cs="Times New Roman"/>
      <w:sz w:val="20"/>
      <w:szCs w:val="20"/>
    </w:rPr>
  </w:style>
  <w:style w:type="character" w:customStyle="1" w:styleId="aa">
    <w:name w:val="清單段落 字元"/>
    <w:rPr>
      <w:rFonts w:ascii="Times New Roman" w:eastAsia="Times New Roman" w:hAnsi="Times New Roman" w:cs="Times New Roman"/>
      <w:sz w:val="22"/>
      <w:szCs w:val="24"/>
    </w:rPr>
  </w:style>
  <w:style w:type="character" w:customStyle="1" w:styleId="Mqr">
    <w:name w:val="²M³æ¬q¸¨ ¦r¤¸"/>
    <w:rPr>
      <w:rFonts w:ascii="Times New Roman" w:eastAsia="新細明體" w:hAnsi="Times New Roman" w:cs="Times New Roman"/>
      <w:kern w:val="3"/>
      <w:sz w:val="24"/>
    </w:rPr>
  </w:style>
  <w:style w:type="character" w:customStyle="1" w:styleId="ListLabel1">
    <w:name w:val="ListLabel 1"/>
    <w:rPr>
      <w:rFonts w:ascii="標楷體" w:eastAsia="標楷體" w:hAnsi="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人事主任</cp:lastModifiedBy>
  <cp:revision>2</cp:revision>
  <cp:lastPrinted>2025-06-17T14:49:00Z</cp:lastPrinted>
  <dcterms:created xsi:type="dcterms:W3CDTF">2025-07-09T07:34:00Z</dcterms:created>
  <dcterms:modified xsi:type="dcterms:W3CDTF">2025-07-09T07:34:00Z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