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1A" w:rsidRDefault="00AC63B7">
      <w:pPr>
        <w:spacing w:before="180" w:line="400" w:lineRule="exac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sz w:val="36"/>
        </w:rPr>
        <w:t>109</w:t>
      </w:r>
      <w:r>
        <w:rPr>
          <w:rFonts w:ascii="Times New Roman" w:eastAsia="標楷體" w:hAnsi="Times New Roman"/>
          <w:b/>
          <w:sz w:val="36"/>
        </w:rPr>
        <w:t>年度公務人員「每月一書」網路票選活動辦法</w:t>
      </w:r>
    </w:p>
    <w:p w:rsidR="00B0181A" w:rsidRDefault="00B0181A">
      <w:pPr>
        <w:spacing w:line="400" w:lineRule="exact"/>
        <w:rPr>
          <w:rFonts w:ascii="Times New Roman" w:eastAsia="標楷體" w:hAnsi="Times New Roman"/>
          <w:sz w:val="28"/>
        </w:rPr>
      </w:pPr>
    </w:p>
    <w:p w:rsidR="00B0181A" w:rsidRDefault="00AC63B7">
      <w:pPr>
        <w:spacing w:line="500" w:lineRule="exact"/>
        <w:ind w:left="1702" w:hanging="1985"/>
      </w:pPr>
      <w:r>
        <w:rPr>
          <w:rFonts w:ascii="Times New Roman" w:eastAsia="標楷體" w:hAnsi="Times New Roman"/>
          <w:sz w:val="28"/>
        </w:rPr>
        <w:t>一、</w:t>
      </w:r>
      <w:r>
        <w:rPr>
          <w:rFonts w:ascii="Times New Roman" w:eastAsia="標楷體" w:hAnsi="Times New Roman"/>
          <w:b/>
          <w:sz w:val="28"/>
        </w:rPr>
        <w:t>活動緣由</w:t>
      </w:r>
      <w:r>
        <w:rPr>
          <w:rFonts w:ascii="Times New Roman" w:eastAsia="標楷體" w:hAnsi="Times New Roman"/>
          <w:sz w:val="28"/>
        </w:rPr>
        <w:t>：面對全球競爭激烈、知識發展迅速的時代，公務人員身為國家骨幹，應奮發精進、時時學習，才能創新超越，提升國家競爭力。自</w:t>
      </w:r>
      <w:r>
        <w:rPr>
          <w:rFonts w:ascii="Times New Roman" w:eastAsia="標楷體" w:hAnsi="Times New Roman"/>
          <w:sz w:val="28"/>
        </w:rPr>
        <w:t>105</w:t>
      </w:r>
      <w:r>
        <w:rPr>
          <w:rFonts w:ascii="Times New Roman" w:eastAsia="標楷體" w:hAnsi="Times New Roman"/>
          <w:sz w:val="28"/>
        </w:rPr>
        <w:t>年度起「每月一書」遴選作業融入網路票選</w:t>
      </w:r>
      <w:r>
        <w:rPr>
          <w:rFonts w:ascii="Times New Roman" w:eastAsia="標楷體" w:hAnsi="Times New Roman"/>
          <w:sz w:val="28"/>
        </w:rPr>
        <w:t>(i-voting)</w:t>
      </w:r>
      <w:r>
        <w:rPr>
          <w:rFonts w:ascii="Times New Roman" w:eastAsia="標楷體" w:hAnsi="Times New Roman"/>
          <w:sz w:val="28"/>
        </w:rPr>
        <w:t>機制，以廣納公務人員意見，遴選出更具代表性之圖書。</w:t>
      </w:r>
    </w:p>
    <w:p w:rsidR="00B0181A" w:rsidRDefault="00AC63B7">
      <w:pPr>
        <w:spacing w:before="180" w:line="500" w:lineRule="exact"/>
        <w:ind w:left="1556" w:hanging="1842"/>
      </w:pPr>
      <w:r>
        <w:rPr>
          <w:rFonts w:ascii="Times New Roman" w:eastAsia="標楷體" w:hAnsi="Times New Roman"/>
          <w:sz w:val="28"/>
        </w:rPr>
        <w:t>二、</w:t>
      </w:r>
      <w:r>
        <w:rPr>
          <w:rFonts w:ascii="Times New Roman" w:eastAsia="標楷體" w:hAnsi="Times New Roman"/>
          <w:b/>
          <w:sz w:val="28"/>
        </w:rPr>
        <w:t>活動依據</w:t>
      </w:r>
      <w:r>
        <w:rPr>
          <w:rFonts w:ascii="Times New Roman" w:eastAsia="標楷體" w:hAnsi="Times New Roman"/>
          <w:sz w:val="28"/>
        </w:rPr>
        <w:t>：依公務人員「每月一書」遴選作業規定辦理。</w:t>
      </w:r>
    </w:p>
    <w:p w:rsidR="00B0181A" w:rsidRDefault="00AC63B7">
      <w:pPr>
        <w:spacing w:before="180" w:line="500" w:lineRule="exact"/>
        <w:ind w:left="1558" w:hanging="1844"/>
      </w:pPr>
      <w:r>
        <w:rPr>
          <w:rFonts w:ascii="Times New Roman" w:eastAsia="標楷體" w:hAnsi="Times New Roman"/>
          <w:b/>
          <w:sz w:val="28"/>
        </w:rPr>
        <w:t>三、票選標的：</w:t>
      </w:r>
      <w:r>
        <w:rPr>
          <w:rFonts w:ascii="Times New Roman" w:eastAsia="標楷體" w:hAnsi="Times New Roman"/>
          <w:sz w:val="28"/>
        </w:rPr>
        <w:t>公共政策與管理知能領域</w:t>
      </w:r>
      <w:r>
        <w:rPr>
          <w:rFonts w:ascii="Times New Roman" w:eastAsia="標楷體" w:hAnsi="Times New Roman"/>
          <w:sz w:val="28"/>
        </w:rPr>
        <w:t>12</w:t>
      </w:r>
      <w:r>
        <w:rPr>
          <w:rFonts w:ascii="Times New Roman" w:eastAsia="標楷體" w:hAnsi="Times New Roman"/>
          <w:sz w:val="28"/>
        </w:rPr>
        <w:t>本，自我發展與人文關懷領域</w:t>
      </w:r>
      <w:r>
        <w:rPr>
          <w:rFonts w:ascii="Times New Roman" w:eastAsia="標楷體" w:hAnsi="Times New Roman"/>
          <w:sz w:val="28"/>
        </w:rPr>
        <w:t>12</w:t>
      </w:r>
      <w:r>
        <w:rPr>
          <w:rFonts w:ascii="Times New Roman" w:eastAsia="標楷體" w:hAnsi="Times New Roman"/>
          <w:sz w:val="28"/>
        </w:rPr>
        <w:t>本，兩大領域共計</w:t>
      </w:r>
      <w:r>
        <w:rPr>
          <w:rFonts w:ascii="Times New Roman" w:eastAsia="標楷體" w:hAnsi="Times New Roman"/>
          <w:sz w:val="28"/>
        </w:rPr>
        <w:t>24</w:t>
      </w:r>
      <w:r>
        <w:rPr>
          <w:rFonts w:ascii="Times New Roman" w:eastAsia="標楷體" w:hAnsi="Times New Roman"/>
          <w:sz w:val="28"/>
        </w:rPr>
        <w:t>本圖書（書目資料如附件）。</w:t>
      </w:r>
    </w:p>
    <w:p w:rsidR="00B0181A" w:rsidRDefault="00AC63B7">
      <w:pPr>
        <w:spacing w:before="180" w:line="500" w:lineRule="exact"/>
        <w:ind w:left="1558" w:hanging="1844"/>
      </w:pPr>
      <w:r>
        <w:rPr>
          <w:rFonts w:ascii="Times New Roman" w:eastAsia="標楷體" w:hAnsi="Times New Roman"/>
          <w:b/>
          <w:sz w:val="28"/>
        </w:rPr>
        <w:t>四、票選網址：</w:t>
      </w:r>
      <w:r>
        <w:rPr>
          <w:b/>
          <w:sz w:val="28"/>
          <w:u w:val="single"/>
        </w:rPr>
        <w:t>https://reg.nacs.gov.tw/books</w:t>
      </w:r>
    </w:p>
    <w:p w:rsidR="00B0181A" w:rsidRDefault="00AC63B7">
      <w:pPr>
        <w:spacing w:before="180" w:line="500" w:lineRule="exact"/>
        <w:ind w:left="1558" w:hanging="1844"/>
      </w:pPr>
      <w:r>
        <w:rPr>
          <w:rFonts w:ascii="Times New Roman" w:eastAsia="標楷體" w:hAnsi="Times New Roman"/>
          <w:b/>
          <w:sz w:val="28"/>
        </w:rPr>
        <w:t>五、活動辦法</w:t>
      </w:r>
      <w:r>
        <w:rPr>
          <w:rFonts w:ascii="Times New Roman" w:eastAsia="標楷體" w:hAnsi="Times New Roman"/>
          <w:sz w:val="28"/>
        </w:rPr>
        <w:t>：</w:t>
      </w:r>
    </w:p>
    <w:p w:rsidR="00B0181A" w:rsidRDefault="00AC63B7">
      <w:pPr>
        <w:spacing w:line="500" w:lineRule="exact"/>
      </w:pPr>
      <w:r>
        <w:rPr>
          <w:rFonts w:ascii="Times New Roman" w:eastAsia="標楷體" w:hAnsi="Times New Roman"/>
          <w:sz w:val="28"/>
        </w:rPr>
        <w:t>1.</w:t>
      </w:r>
      <w:r>
        <w:rPr>
          <w:rFonts w:ascii="Times New Roman" w:eastAsia="標楷體" w:hAnsi="Times New Roman"/>
          <w:sz w:val="28"/>
        </w:rPr>
        <w:t>活動時間：自</w:t>
      </w:r>
      <w:r>
        <w:rPr>
          <w:rFonts w:ascii="Times New Roman" w:eastAsia="標楷體" w:hAnsi="Times New Roman"/>
          <w:b/>
          <w:sz w:val="28"/>
        </w:rPr>
        <w:t>108</w:t>
      </w:r>
      <w:r>
        <w:rPr>
          <w:rFonts w:ascii="Times New Roman" w:eastAsia="標楷體" w:hAnsi="Times New Roman"/>
          <w:b/>
          <w:sz w:val="28"/>
        </w:rPr>
        <w:t>年</w:t>
      </w:r>
      <w:r>
        <w:rPr>
          <w:rFonts w:ascii="Times New Roman" w:eastAsia="標楷體" w:hAnsi="Times New Roman"/>
          <w:b/>
          <w:sz w:val="28"/>
        </w:rPr>
        <w:t>10</w:t>
      </w:r>
      <w:r>
        <w:rPr>
          <w:rFonts w:ascii="Times New Roman" w:eastAsia="標楷體" w:hAnsi="Times New Roman"/>
          <w:b/>
          <w:sz w:val="28"/>
        </w:rPr>
        <w:t>月</w:t>
      </w:r>
      <w:r>
        <w:rPr>
          <w:rFonts w:ascii="Times New Roman" w:eastAsia="標楷體" w:hAnsi="Times New Roman"/>
          <w:b/>
          <w:sz w:val="28"/>
        </w:rPr>
        <w:t>14</w:t>
      </w:r>
      <w:r>
        <w:rPr>
          <w:rFonts w:ascii="Times New Roman" w:eastAsia="標楷體" w:hAnsi="Times New Roman"/>
          <w:b/>
          <w:sz w:val="28"/>
        </w:rPr>
        <w:t>日</w:t>
      </w:r>
      <w:r>
        <w:rPr>
          <w:rFonts w:ascii="標楷體" w:eastAsia="標楷體" w:hAnsi="標楷體"/>
          <w:b/>
          <w:sz w:val="28"/>
        </w:rPr>
        <w:t>（</w:t>
      </w:r>
      <w:r>
        <w:rPr>
          <w:rFonts w:ascii="Times New Roman" w:eastAsia="標楷體" w:hAnsi="Times New Roman"/>
          <w:b/>
          <w:sz w:val="28"/>
        </w:rPr>
        <w:t>星期一）</w:t>
      </w:r>
      <w:r>
        <w:rPr>
          <w:rFonts w:ascii="Times New Roman" w:eastAsia="標楷體" w:hAnsi="Times New Roman"/>
          <w:b/>
          <w:sz w:val="28"/>
        </w:rPr>
        <w:t>8</w:t>
      </w:r>
      <w:r>
        <w:rPr>
          <w:rFonts w:ascii="Times New Roman" w:eastAsia="標楷體" w:hAnsi="Times New Roman"/>
          <w:b/>
          <w:sz w:val="28"/>
        </w:rPr>
        <w:t>時</w:t>
      </w:r>
      <w:r>
        <w:rPr>
          <w:rFonts w:ascii="Times New Roman" w:eastAsia="標楷體" w:hAnsi="Times New Roman"/>
          <w:sz w:val="28"/>
        </w:rPr>
        <w:t>至</w:t>
      </w:r>
      <w:r>
        <w:rPr>
          <w:rFonts w:ascii="Times New Roman" w:eastAsia="標楷體" w:hAnsi="Times New Roman"/>
          <w:b/>
          <w:sz w:val="28"/>
        </w:rPr>
        <w:t>11</w:t>
      </w:r>
      <w:r>
        <w:rPr>
          <w:rFonts w:ascii="Times New Roman" w:eastAsia="標楷體" w:hAnsi="Times New Roman"/>
          <w:b/>
          <w:sz w:val="28"/>
        </w:rPr>
        <w:t>月</w:t>
      </w:r>
      <w:r>
        <w:rPr>
          <w:rFonts w:ascii="Times New Roman" w:eastAsia="標楷體" w:hAnsi="Times New Roman"/>
          <w:b/>
          <w:sz w:val="28"/>
        </w:rPr>
        <w:t>6</w:t>
      </w:r>
      <w:r>
        <w:rPr>
          <w:rFonts w:ascii="Times New Roman" w:eastAsia="標楷體" w:hAnsi="Times New Roman"/>
          <w:b/>
          <w:sz w:val="28"/>
        </w:rPr>
        <w:t>日</w:t>
      </w:r>
      <w:r>
        <w:rPr>
          <w:rFonts w:ascii="Times New Roman" w:eastAsia="標楷體" w:hAnsi="Times New Roman"/>
          <w:b/>
          <w:sz w:val="28"/>
        </w:rPr>
        <w:t>(</w:t>
      </w:r>
      <w:r>
        <w:rPr>
          <w:rFonts w:ascii="Times New Roman" w:eastAsia="標楷體" w:hAnsi="Times New Roman"/>
          <w:b/>
          <w:sz w:val="28"/>
        </w:rPr>
        <w:t>星期三</w:t>
      </w:r>
      <w:r>
        <w:rPr>
          <w:rFonts w:ascii="Times New Roman" w:eastAsia="標楷體" w:hAnsi="Times New Roman"/>
          <w:b/>
          <w:sz w:val="28"/>
        </w:rPr>
        <w:t>)24</w:t>
      </w:r>
      <w:r>
        <w:rPr>
          <w:rFonts w:ascii="Times New Roman" w:eastAsia="標楷體" w:hAnsi="Times New Roman"/>
          <w:b/>
          <w:sz w:val="28"/>
        </w:rPr>
        <w:t>時</w:t>
      </w:r>
      <w:r>
        <w:rPr>
          <w:rFonts w:ascii="Times New Roman" w:eastAsia="標楷體" w:hAnsi="Times New Roman"/>
          <w:sz w:val="28"/>
        </w:rPr>
        <w:t>止。</w:t>
      </w:r>
    </w:p>
    <w:p w:rsidR="00B0181A" w:rsidRDefault="00AC63B7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2.</w:t>
      </w:r>
      <w:r>
        <w:rPr>
          <w:rFonts w:ascii="Times New Roman" w:eastAsia="標楷體" w:hAnsi="Times New Roman"/>
          <w:sz w:val="28"/>
        </w:rPr>
        <w:t>活動對象：公務人員。</w:t>
      </w:r>
    </w:p>
    <w:p w:rsidR="00B0181A" w:rsidRDefault="00AC63B7">
      <w:pPr>
        <w:spacing w:line="500" w:lineRule="exact"/>
        <w:ind w:left="1560" w:hanging="1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3.</w:t>
      </w:r>
      <w:r>
        <w:rPr>
          <w:rFonts w:ascii="Times New Roman" w:eastAsia="標楷體" w:hAnsi="Times New Roman"/>
          <w:sz w:val="28"/>
        </w:rPr>
        <w:t>活動須知：請參加者提供真實姓名、公務信箱及服務機關等基本資料，僅作為主辦單位辦理抽獎聯繫使用。</w:t>
      </w:r>
    </w:p>
    <w:p w:rsidR="00B0181A" w:rsidRDefault="00AC63B7">
      <w:pPr>
        <w:spacing w:line="500" w:lineRule="exact"/>
        <w:ind w:left="1560" w:hanging="1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4.</w:t>
      </w:r>
      <w:r>
        <w:rPr>
          <w:rFonts w:ascii="Times New Roman" w:eastAsia="標楷體" w:hAnsi="Times New Roman"/>
          <w:sz w:val="28"/>
        </w:rPr>
        <w:t>票選原則：分兩大領域投票，每領域可投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至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票。</w:t>
      </w:r>
    </w:p>
    <w:p w:rsidR="00B0181A" w:rsidRDefault="00AC63B7">
      <w:pPr>
        <w:spacing w:line="5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5.</w:t>
      </w:r>
      <w:r>
        <w:rPr>
          <w:rFonts w:ascii="Times New Roman" w:eastAsia="標楷體" w:hAnsi="Times New Roman"/>
          <w:sz w:val="28"/>
        </w:rPr>
        <w:t>抽獎活動：</w:t>
      </w:r>
    </w:p>
    <w:p w:rsidR="00B0181A" w:rsidRDefault="00AC63B7">
      <w:pPr>
        <w:spacing w:line="500" w:lineRule="exact"/>
        <w:ind w:left="611" w:hanging="330"/>
      </w:pPr>
      <w:r>
        <w:rPr>
          <w:rFonts w:ascii="Times New Roman" w:eastAsia="標楷體" w:hAnsi="Times New Roman"/>
          <w:sz w:val="28"/>
        </w:rPr>
        <w:t>(1)</w:t>
      </w:r>
      <w:r>
        <w:rPr>
          <w:rFonts w:ascii="Times New Roman" w:eastAsia="標楷體" w:hAnsi="Times New Roman"/>
          <w:sz w:val="28"/>
        </w:rPr>
        <w:t>採電腦隨機抽出</w:t>
      </w:r>
      <w:r>
        <w:rPr>
          <w:rFonts w:ascii="Times New Roman" w:eastAsia="標楷體" w:hAnsi="Times New Roman"/>
          <w:sz w:val="28"/>
        </w:rPr>
        <w:t>50</w:t>
      </w:r>
      <w:r>
        <w:rPr>
          <w:rFonts w:ascii="Times New Roman" w:eastAsia="標楷體" w:hAnsi="Times New Roman"/>
          <w:sz w:val="28"/>
        </w:rPr>
        <w:t>名，中獎者可獲得</w:t>
      </w:r>
      <w:r>
        <w:rPr>
          <w:rFonts w:ascii="標楷體" w:eastAsia="標楷體" w:hAnsi="標楷體"/>
          <w:sz w:val="28"/>
        </w:rPr>
        <w:t>「</w:t>
      </w:r>
      <w:r>
        <w:rPr>
          <w:rFonts w:ascii="Times New Roman" w:eastAsia="標楷體" w:hAnsi="Times New Roman"/>
          <w:b/>
          <w:sz w:val="28"/>
        </w:rPr>
        <w:t>票選人氣最高</w:t>
      </w:r>
      <w:r>
        <w:rPr>
          <w:rFonts w:ascii="標楷體" w:eastAsia="標楷體" w:hAnsi="標楷體"/>
          <w:b/>
          <w:sz w:val="28"/>
        </w:rPr>
        <w:t>」</w:t>
      </w:r>
      <w:r>
        <w:rPr>
          <w:rFonts w:ascii="Times New Roman" w:eastAsia="標楷體" w:hAnsi="Times New Roman"/>
          <w:b/>
          <w:sz w:val="28"/>
        </w:rPr>
        <w:t>之每月一書</w:t>
      </w:r>
      <w:r>
        <w:rPr>
          <w:rFonts w:ascii="Times New Roman" w:eastAsia="標楷體" w:hAnsi="Times New Roman"/>
          <w:b/>
          <w:sz w:val="28"/>
        </w:rPr>
        <w:t>1</w:t>
      </w:r>
      <w:r>
        <w:rPr>
          <w:rFonts w:ascii="Times New Roman" w:eastAsia="標楷體" w:hAnsi="Times New Roman"/>
          <w:b/>
          <w:sz w:val="28"/>
        </w:rPr>
        <w:t>本</w:t>
      </w:r>
      <w:r>
        <w:rPr>
          <w:rFonts w:ascii="Times New Roman" w:eastAsia="標楷體" w:hAnsi="Times New Roman"/>
          <w:sz w:val="28"/>
        </w:rPr>
        <w:t>，中獎名單訂於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b/>
          <w:sz w:val="28"/>
        </w:rPr>
        <w:t>11</w:t>
      </w:r>
      <w:r>
        <w:rPr>
          <w:rFonts w:ascii="Times New Roman" w:eastAsia="標楷體" w:hAnsi="Times New Roman"/>
          <w:b/>
          <w:sz w:val="28"/>
        </w:rPr>
        <w:t>月</w:t>
      </w:r>
      <w:r>
        <w:rPr>
          <w:rFonts w:ascii="Times New Roman" w:eastAsia="標楷體" w:hAnsi="Times New Roman"/>
          <w:b/>
          <w:sz w:val="28"/>
        </w:rPr>
        <w:t>13</w:t>
      </w:r>
      <w:r>
        <w:rPr>
          <w:rFonts w:ascii="Times New Roman" w:eastAsia="標楷體" w:hAnsi="Times New Roman"/>
          <w:b/>
          <w:sz w:val="28"/>
        </w:rPr>
        <w:t>日</w:t>
      </w:r>
      <w:r>
        <w:rPr>
          <w:rFonts w:ascii="Times New Roman" w:eastAsia="標楷體" w:hAnsi="Times New Roman"/>
          <w:b/>
          <w:sz w:val="28"/>
        </w:rPr>
        <w:t>(</w:t>
      </w:r>
      <w:r>
        <w:rPr>
          <w:rFonts w:ascii="Times New Roman" w:eastAsia="標楷體" w:hAnsi="Times New Roman"/>
          <w:b/>
          <w:sz w:val="28"/>
        </w:rPr>
        <w:t>星期三</w:t>
      </w:r>
      <w:r>
        <w:rPr>
          <w:rFonts w:ascii="Times New Roman" w:eastAsia="標楷體" w:hAnsi="Times New Roman"/>
          <w:b/>
          <w:sz w:val="28"/>
        </w:rPr>
        <w:t>)</w:t>
      </w:r>
      <w:r>
        <w:rPr>
          <w:rFonts w:ascii="Times New Roman" w:eastAsia="標楷體" w:hAnsi="Times New Roman"/>
          <w:sz w:val="28"/>
        </w:rPr>
        <w:t>於國家文官學院全球資訊網公告。</w:t>
      </w:r>
    </w:p>
    <w:p w:rsidR="00B0181A" w:rsidRDefault="00AC63B7">
      <w:pPr>
        <w:spacing w:line="500" w:lineRule="exact"/>
        <w:ind w:left="611" w:hanging="33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(2)</w:t>
      </w:r>
      <w:r>
        <w:rPr>
          <w:rFonts w:ascii="Times New Roman" w:eastAsia="標楷體" w:hAnsi="Times New Roman"/>
          <w:sz w:val="28"/>
        </w:rPr>
        <w:t>得獎者應於</w:t>
      </w:r>
      <w:r>
        <w:rPr>
          <w:rFonts w:ascii="Times New Roman" w:eastAsia="標楷體" w:hAnsi="Times New Roman"/>
          <w:sz w:val="28"/>
        </w:rPr>
        <w:t>108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11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22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星期五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前，依中獎通知回填個人資料，逾期未填者，視同放棄。</w:t>
      </w:r>
    </w:p>
    <w:p w:rsidR="00B0181A" w:rsidRDefault="00AC63B7">
      <w:pPr>
        <w:spacing w:line="500" w:lineRule="exact"/>
        <w:ind w:left="611" w:hanging="33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(3)</w:t>
      </w:r>
      <w:r>
        <w:rPr>
          <w:rFonts w:ascii="Times New Roman" w:eastAsia="標楷體" w:hAnsi="Times New Roman"/>
          <w:sz w:val="28"/>
        </w:rPr>
        <w:t>獎品領取：由國家文官學院依中獎者通訊地址掛號寄送，如通訊地址錯誤，導致退件則不再補發。</w:t>
      </w:r>
    </w:p>
    <w:p w:rsidR="00B0181A" w:rsidRDefault="00B0181A">
      <w:pPr>
        <w:pageBreakBefore/>
        <w:widowControl/>
        <w:spacing w:line="500" w:lineRule="exact"/>
        <w:ind w:left="611" w:hanging="330"/>
        <w:rPr>
          <w:rFonts w:ascii="Times New Roman" w:eastAsia="標楷體" w:hAnsi="Times New Roman"/>
          <w:sz w:val="28"/>
        </w:rPr>
      </w:pPr>
    </w:p>
    <w:p w:rsidR="00B0181A" w:rsidRDefault="00B0181A">
      <w:pPr>
        <w:spacing w:line="500" w:lineRule="exact"/>
        <w:jc w:val="center"/>
      </w:pPr>
      <w:r w:rsidRPr="00B0181A">
        <w:rPr>
          <w:rFonts w:ascii="Times New Roman" w:eastAsia="標楷體" w:hAnsi="Times New Roman"/>
          <w:b/>
          <w:kern w:val="0"/>
          <w:sz w:val="36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-5.65pt;margin-top:-13.25pt;width:54.45pt;height:34.3pt;z-index:251661312;visibility:visible" stroked="f">
            <v:textbox style="mso-rotate-with-shape:t">
              <w:txbxContent>
                <w:p w:rsidR="00B0181A" w:rsidRDefault="00AC63B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</w:t>
                  </w:r>
                </w:p>
              </w:txbxContent>
            </v:textbox>
          </v:shape>
        </w:pict>
      </w:r>
      <w:r w:rsidR="00AC63B7">
        <w:rPr>
          <w:rFonts w:ascii="Times New Roman" w:eastAsia="標楷體" w:hAnsi="Times New Roman"/>
          <w:kern w:val="0"/>
          <w:szCs w:val="24"/>
        </w:rPr>
        <w:t xml:space="preserve"> </w:t>
      </w:r>
      <w:r w:rsidR="00AC63B7">
        <w:rPr>
          <w:rFonts w:ascii="Times New Roman" w:eastAsia="標楷體" w:hAnsi="Times New Roman"/>
          <w:b/>
          <w:kern w:val="0"/>
          <w:sz w:val="36"/>
          <w:szCs w:val="40"/>
        </w:rPr>
        <w:t>109</w:t>
      </w:r>
      <w:r w:rsidR="00AC63B7">
        <w:rPr>
          <w:rFonts w:ascii="Times New Roman" w:eastAsia="標楷體" w:hAnsi="Times New Roman"/>
          <w:b/>
          <w:kern w:val="0"/>
          <w:sz w:val="36"/>
          <w:szCs w:val="40"/>
        </w:rPr>
        <w:t>年度每月一書網路票選書單</w:t>
      </w:r>
    </w:p>
    <w:tbl>
      <w:tblPr>
        <w:tblW w:w="9854" w:type="dxa"/>
        <w:tblCellMar>
          <w:left w:w="10" w:type="dxa"/>
          <w:right w:w="10" w:type="dxa"/>
        </w:tblCellMar>
        <w:tblLook w:val="0000"/>
      </w:tblPr>
      <w:tblGrid>
        <w:gridCol w:w="538"/>
        <w:gridCol w:w="566"/>
        <w:gridCol w:w="4370"/>
        <w:gridCol w:w="3109"/>
        <w:gridCol w:w="1271"/>
      </w:tblGrid>
      <w:tr w:rsidR="00B0181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81A" w:rsidRDefault="00AC63B7">
            <w:pPr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領域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序號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書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作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出版社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21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世紀的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21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堂課</w:t>
            </w:r>
          </w:p>
        </w:tc>
        <w:tc>
          <w:tcPr>
            <w:tcW w:w="3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赫拉利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鋼索上的管理課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吳明璋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大寫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安靜是種超能力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張瀞仁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方舟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真確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spacing w:line="300" w:lineRule="exact"/>
            </w:pPr>
            <w:r>
              <w:rPr>
                <w:rFonts w:ascii="標楷體" w:eastAsia="標楷體" w:hAnsi="標楷體"/>
                <w:sz w:val="22"/>
                <w:szCs w:val="24"/>
              </w:rPr>
              <w:t>漢斯．羅斯林、奧拉．羅斯林、安娜．羅朗德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先覺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國家為什麼會成功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迪波曼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沒想到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我會變得這麼弱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?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朱國鳳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時報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數據</w:t>
            </w:r>
            <w:r>
              <w:rPr>
                <w:rFonts w:ascii="Times New Roman" w:eastAsia="標楷體" w:hAnsi="Times New Roman"/>
                <w:b/>
                <w:szCs w:val="24"/>
              </w:rPr>
              <w:t>.</w:t>
            </w:r>
            <w:r>
              <w:rPr>
                <w:rFonts w:ascii="Times New Roman" w:eastAsia="標楷體" w:hAnsi="Times New Roman"/>
                <w:b/>
                <w:szCs w:val="24"/>
              </w:rPr>
              <w:t>謊言與真相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史蒂芬斯－大衛德維茲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商周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清單革命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葛文德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拚經濟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張夏準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雅言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地方創生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2.0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神尾文彥、松林一裕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時報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人性較量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克利斯辛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行路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OKR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做最重要的事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杜爾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40"/>
              </w:rPr>
            </w:pPr>
            <w:r>
              <w:rPr>
                <w:rFonts w:ascii="標楷體" w:eastAsia="標楷體" w:hAnsi="標楷體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窮查理的普通常識</w:t>
            </w:r>
          </w:p>
        </w:tc>
        <w:tc>
          <w:tcPr>
            <w:tcW w:w="3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查理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蒙格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商業周刊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美國的反智傳統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霍夫斯塔特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八旗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關於人生，你可以問問亞里斯多德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霍爾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仲間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白銀帝國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徐瑾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時報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用一天說歷史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詹納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馬可孛羅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我們的島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柯金源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衛城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霍金大見解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霍金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路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穆爾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行路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臨終習題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齊特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天下文化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以母之名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崔佛．諾亞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遠流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古代中國文化講義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葛兆光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三民</w:t>
            </w:r>
          </w:p>
        </w:tc>
      </w:tr>
      <w:tr w:rsidR="00B0181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B0181A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騎士守則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霍克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81A" w:rsidRDefault="00AC63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奇光出版</w:t>
            </w:r>
          </w:p>
        </w:tc>
      </w:tr>
    </w:tbl>
    <w:p w:rsidR="00B0181A" w:rsidRDefault="00B0181A">
      <w:pPr>
        <w:spacing w:line="500" w:lineRule="exact"/>
        <w:jc w:val="center"/>
        <w:rPr>
          <w:rFonts w:ascii="Times New Roman" w:eastAsia="標楷體" w:hAnsi="Times New Roman"/>
          <w:b/>
          <w:kern w:val="0"/>
          <w:sz w:val="36"/>
          <w:szCs w:val="40"/>
        </w:rPr>
      </w:pPr>
    </w:p>
    <w:sectPr w:rsidR="00B0181A" w:rsidSect="00B0181A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B7" w:rsidRDefault="00AC63B7" w:rsidP="00B0181A">
      <w:r>
        <w:separator/>
      </w:r>
    </w:p>
  </w:endnote>
  <w:endnote w:type="continuationSeparator" w:id="0">
    <w:p w:rsidR="00AC63B7" w:rsidRDefault="00AC63B7" w:rsidP="00B0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B7" w:rsidRDefault="00AC63B7" w:rsidP="00B0181A">
      <w:r w:rsidRPr="00B0181A">
        <w:rPr>
          <w:color w:val="000000"/>
        </w:rPr>
        <w:separator/>
      </w:r>
    </w:p>
  </w:footnote>
  <w:footnote w:type="continuationSeparator" w:id="0">
    <w:p w:rsidR="00AC63B7" w:rsidRDefault="00AC63B7" w:rsidP="00B01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181A"/>
    <w:rsid w:val="00AC63B7"/>
    <w:rsid w:val="00B0181A"/>
    <w:rsid w:val="00D8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81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B0181A"/>
    <w:rPr>
      <w:sz w:val="20"/>
      <w:szCs w:val="20"/>
    </w:rPr>
  </w:style>
  <w:style w:type="paragraph" w:styleId="a5">
    <w:name w:val="footer"/>
    <w:basedOn w:val="a"/>
    <w:rsid w:val="00B0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B0181A"/>
    <w:rPr>
      <w:sz w:val="20"/>
      <w:szCs w:val="20"/>
    </w:rPr>
  </w:style>
  <w:style w:type="paragraph" w:styleId="a7">
    <w:name w:val="Balloon Text"/>
    <w:basedOn w:val="a"/>
    <w:rsid w:val="00B0181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sid w:val="00B0181A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B01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Company>whes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whespm</cp:lastModifiedBy>
  <cp:revision>2</cp:revision>
  <cp:lastPrinted>2019-10-09T08:32:00Z</cp:lastPrinted>
  <dcterms:created xsi:type="dcterms:W3CDTF">2019-10-14T03:19:00Z</dcterms:created>
  <dcterms:modified xsi:type="dcterms:W3CDTF">2019-10-14T03:19:00Z</dcterms:modified>
</cp:coreProperties>
</file>